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A5008" w14:textId="4B7C1C17" w:rsidR="00531DFF" w:rsidRPr="0095099D" w:rsidRDefault="00531DFF" w:rsidP="00531DFF">
      <w:pPr>
        <w:pStyle w:val="Vers"/>
        <w:ind w:left="0" w:firstLine="0"/>
        <w:rPr>
          <w:rFonts w:ascii="Times New Roman" w:hAnsi="Times New Roman" w:cs="Times New Roman"/>
          <w:b/>
          <w:color w:val="000000" w:themeColor="text1"/>
          <w:sz w:val="24"/>
          <w:szCs w:val="24"/>
          <w:u w:val="single"/>
        </w:rPr>
      </w:pPr>
      <w:r w:rsidRPr="0095099D">
        <w:rPr>
          <w:rFonts w:ascii="Times New Roman" w:hAnsi="Times New Roman" w:cs="Times New Roman"/>
          <w:b/>
          <w:color w:val="000000" w:themeColor="text1"/>
          <w:sz w:val="24"/>
          <w:szCs w:val="24"/>
          <w:u w:val="single"/>
        </w:rPr>
        <w:t xml:space="preserve">„...In </w:t>
      </w:r>
      <w:r w:rsidR="00026926">
        <w:rPr>
          <w:rFonts w:ascii="Times New Roman" w:hAnsi="Times New Roman" w:cs="Times New Roman"/>
          <w:b/>
          <w:color w:val="000000" w:themeColor="text1"/>
          <w:sz w:val="24"/>
          <w:szCs w:val="24"/>
          <w:u w:val="single"/>
        </w:rPr>
        <w:t>’</w:t>
      </w:r>
      <w:r w:rsidRPr="0095099D">
        <w:rPr>
          <w:rFonts w:ascii="Times New Roman" w:hAnsi="Times New Roman" w:cs="Times New Roman"/>
          <w:b/>
          <w:color w:val="000000" w:themeColor="text1"/>
          <w:sz w:val="24"/>
          <w:szCs w:val="24"/>
          <w:u w:val="single"/>
        </w:rPr>
        <w:t xml:space="preserve">t Fürstlich dürft Kein </w:t>
      </w:r>
      <w:r w:rsidR="00026926">
        <w:rPr>
          <w:rFonts w:ascii="Times New Roman" w:hAnsi="Times New Roman" w:cs="Times New Roman"/>
          <w:b/>
          <w:color w:val="000000" w:themeColor="text1"/>
          <w:sz w:val="24"/>
          <w:szCs w:val="24"/>
          <w:u w:val="single"/>
        </w:rPr>
        <w:t>’</w:t>
      </w:r>
      <w:r w:rsidRPr="0095099D">
        <w:rPr>
          <w:rFonts w:ascii="Times New Roman" w:hAnsi="Times New Roman" w:cs="Times New Roman"/>
          <w:b/>
          <w:color w:val="000000" w:themeColor="text1"/>
          <w:sz w:val="24"/>
          <w:szCs w:val="24"/>
          <w:u w:val="single"/>
        </w:rPr>
        <w:t xml:space="preserve">rinner teihn, / </w:t>
      </w:r>
      <w:r w:rsidR="0095099D" w:rsidRPr="0095099D">
        <w:rPr>
          <w:rFonts w:ascii="Times New Roman" w:hAnsi="Times New Roman" w:cs="Times New Roman"/>
          <w:b/>
          <w:color w:val="000000" w:themeColor="text1"/>
          <w:sz w:val="24"/>
          <w:szCs w:val="24"/>
          <w:u w:val="single"/>
        </w:rPr>
        <w:t>d</w:t>
      </w:r>
      <w:r w:rsidRPr="0095099D">
        <w:rPr>
          <w:rFonts w:ascii="Times New Roman" w:hAnsi="Times New Roman" w:cs="Times New Roman"/>
          <w:b/>
          <w:color w:val="000000" w:themeColor="text1"/>
          <w:sz w:val="24"/>
          <w:szCs w:val="24"/>
          <w:u w:val="single"/>
        </w:rPr>
        <w:t>e nich geburen wier dorin.“</w:t>
      </w:r>
      <w:r w:rsidR="002C38FF">
        <w:rPr>
          <w:rFonts w:ascii="Times New Roman" w:hAnsi="Times New Roman" w:cs="Times New Roman"/>
          <w:b/>
          <w:color w:val="000000" w:themeColor="text1"/>
          <w:sz w:val="24"/>
          <w:szCs w:val="24"/>
          <w:u w:val="single"/>
        </w:rPr>
        <w:t xml:space="preserve"> -</w:t>
      </w:r>
    </w:p>
    <w:p w14:paraId="046D3BB2" w14:textId="77777777" w:rsidR="0095099D" w:rsidRPr="0095099D" w:rsidRDefault="00E23523" w:rsidP="00523CF8">
      <w:pPr>
        <w:pBdr>
          <w:bottom w:val="single" w:sz="6" w:space="0" w:color="A2A9B1"/>
        </w:pBdr>
        <w:shd w:val="clear" w:color="auto" w:fill="FFFFFF"/>
        <w:spacing w:line="259" w:lineRule="auto"/>
        <w:outlineLvl w:val="0"/>
        <w:rPr>
          <w:rFonts w:ascii="Times New Roman" w:eastAsia="Times New Roman" w:hAnsi="Times New Roman" w:cs="Times New Roman"/>
          <w:b/>
          <w:color w:val="000000" w:themeColor="text1"/>
          <w:kern w:val="36"/>
          <w:szCs w:val="43"/>
          <w:u w:val="single"/>
          <w:lang w:eastAsia="de-DE"/>
        </w:rPr>
      </w:pPr>
      <w:r w:rsidRPr="0095099D">
        <w:rPr>
          <w:rFonts w:ascii="Times New Roman" w:eastAsia="Times New Roman" w:hAnsi="Times New Roman" w:cs="Times New Roman"/>
          <w:b/>
          <w:color w:val="000000" w:themeColor="text1"/>
          <w:kern w:val="36"/>
          <w:szCs w:val="43"/>
          <w:u w:val="single"/>
          <w:lang w:eastAsia="de-DE"/>
        </w:rPr>
        <w:t>Verwaltungsgeschichte Mecklenburgs</w:t>
      </w:r>
      <w:r w:rsidR="00B674E8" w:rsidRPr="0095099D">
        <w:rPr>
          <w:rFonts w:ascii="Times New Roman" w:eastAsia="Times New Roman" w:hAnsi="Times New Roman" w:cs="Times New Roman"/>
          <w:b/>
          <w:color w:val="000000" w:themeColor="text1"/>
          <w:kern w:val="36"/>
          <w:szCs w:val="43"/>
          <w:u w:val="single"/>
          <w:lang w:eastAsia="de-DE"/>
        </w:rPr>
        <w:t xml:space="preserve"> </w:t>
      </w:r>
    </w:p>
    <w:p w14:paraId="6D97C7A5" w14:textId="77777777" w:rsidR="00E23523" w:rsidRPr="0095099D" w:rsidRDefault="00E23523" w:rsidP="00523CF8">
      <w:pPr>
        <w:shd w:val="clear" w:color="auto" w:fill="FFFFFF"/>
        <w:spacing w:line="259" w:lineRule="auto"/>
        <w:rPr>
          <w:rFonts w:ascii="Times New Roman" w:eastAsia="Times New Roman" w:hAnsi="Times New Roman" w:cs="Times New Roman"/>
          <w:color w:val="000000" w:themeColor="text1"/>
          <w:sz w:val="20"/>
          <w:lang w:eastAsia="de-DE"/>
        </w:rPr>
      </w:pPr>
    </w:p>
    <w:p w14:paraId="72D2F6AE" w14:textId="77777777" w:rsidR="00EF5602" w:rsidRPr="0095099D" w:rsidRDefault="00E23523" w:rsidP="00523CF8">
      <w:pPr>
        <w:shd w:val="clear" w:color="auto" w:fill="FFFFFF"/>
        <w:spacing w:line="259" w:lineRule="auto"/>
        <w:jc w:val="both"/>
        <w:rPr>
          <w:rFonts w:ascii="Times New Roman" w:eastAsia="Times New Roman" w:hAnsi="Times New Roman" w:cs="Times New Roman"/>
          <w:color w:val="000000" w:themeColor="text1"/>
          <w:sz w:val="20"/>
          <w:lang w:eastAsia="de-DE"/>
        </w:rPr>
      </w:pPr>
      <w:r w:rsidRPr="0095099D">
        <w:rPr>
          <w:rFonts w:ascii="Times New Roman" w:eastAsia="Times New Roman" w:hAnsi="Times New Roman" w:cs="Times New Roman"/>
          <w:color w:val="000000" w:themeColor="text1"/>
          <w:sz w:val="20"/>
          <w:lang w:eastAsia="de-DE"/>
        </w:rPr>
        <w:t>Das Staatssystem</w:t>
      </w:r>
      <w:r w:rsidR="00CB66D8" w:rsidRPr="0095099D">
        <w:rPr>
          <w:rFonts w:ascii="Times New Roman" w:eastAsia="Times New Roman" w:hAnsi="Times New Roman" w:cs="Times New Roman"/>
          <w:color w:val="000000" w:themeColor="text1"/>
          <w:sz w:val="20"/>
          <w:lang w:eastAsia="de-DE"/>
        </w:rPr>
        <w:t xml:space="preserve"> </w:t>
      </w:r>
      <w:r w:rsidRPr="0095099D">
        <w:rPr>
          <w:rFonts w:ascii="Times New Roman" w:eastAsia="Times New Roman" w:hAnsi="Times New Roman" w:cs="Times New Roman"/>
          <w:color w:val="000000" w:themeColor="text1"/>
          <w:sz w:val="20"/>
          <w:lang w:eastAsia="de-DE"/>
        </w:rPr>
        <w:t>Mecklenburgs</w:t>
      </w:r>
      <w:r w:rsidR="00CB66D8" w:rsidRPr="0095099D">
        <w:rPr>
          <w:rFonts w:ascii="Times New Roman" w:eastAsia="Times New Roman" w:hAnsi="Times New Roman" w:cs="Times New Roman"/>
          <w:color w:val="000000" w:themeColor="text1"/>
          <w:sz w:val="20"/>
          <w:lang w:eastAsia="de-DE"/>
        </w:rPr>
        <w:t xml:space="preserve"> </w:t>
      </w:r>
      <w:r w:rsidRPr="0095099D">
        <w:rPr>
          <w:rFonts w:ascii="Times New Roman" w:eastAsia="Times New Roman" w:hAnsi="Times New Roman" w:cs="Times New Roman"/>
          <w:color w:val="000000" w:themeColor="text1"/>
          <w:sz w:val="20"/>
          <w:lang w:eastAsia="de-DE"/>
        </w:rPr>
        <w:t>bestand bis 1918 aus einem</w:t>
      </w:r>
      <w:r w:rsidR="00CB66D8" w:rsidRPr="0095099D">
        <w:rPr>
          <w:rFonts w:ascii="Times New Roman" w:eastAsia="Times New Roman" w:hAnsi="Times New Roman" w:cs="Times New Roman"/>
          <w:color w:val="000000" w:themeColor="text1"/>
          <w:sz w:val="20"/>
          <w:lang w:eastAsia="de-DE"/>
        </w:rPr>
        <w:t xml:space="preserve"> </w:t>
      </w:r>
      <w:r w:rsidRPr="0095099D">
        <w:rPr>
          <w:rFonts w:ascii="Times New Roman" w:eastAsia="Times New Roman" w:hAnsi="Times New Roman" w:cs="Times New Roman"/>
          <w:color w:val="000000" w:themeColor="text1"/>
          <w:sz w:val="20"/>
          <w:lang w:eastAsia="de-DE"/>
        </w:rPr>
        <w:t>feudalen</w:t>
      </w:r>
      <w:r w:rsidR="00CB66D8" w:rsidRPr="0095099D">
        <w:rPr>
          <w:rFonts w:ascii="Times New Roman" w:eastAsia="Times New Roman" w:hAnsi="Times New Roman" w:cs="Times New Roman"/>
          <w:color w:val="000000" w:themeColor="text1"/>
          <w:sz w:val="20"/>
          <w:lang w:eastAsia="de-DE"/>
        </w:rPr>
        <w:t xml:space="preserve"> </w:t>
      </w:r>
      <w:r w:rsidRPr="0095099D">
        <w:rPr>
          <w:rFonts w:ascii="Times New Roman" w:eastAsia="Times New Roman" w:hAnsi="Times New Roman" w:cs="Times New Roman"/>
          <w:color w:val="000000" w:themeColor="text1"/>
          <w:sz w:val="20"/>
          <w:lang w:eastAsia="de-DE"/>
        </w:rPr>
        <w:t>Ständesystem. Die Landesfürsten waren auf die Mitbestimmung der</w:t>
      </w:r>
      <w:r w:rsidR="00B674E8" w:rsidRPr="0095099D">
        <w:rPr>
          <w:rFonts w:ascii="Times New Roman" w:eastAsia="Times New Roman" w:hAnsi="Times New Roman" w:cs="Times New Roman"/>
          <w:color w:val="000000" w:themeColor="text1"/>
          <w:sz w:val="20"/>
          <w:lang w:eastAsia="de-DE"/>
        </w:rPr>
        <w:t xml:space="preserve"> </w:t>
      </w:r>
      <w:r w:rsidRPr="0095099D">
        <w:rPr>
          <w:rFonts w:ascii="Times New Roman" w:eastAsia="Times New Roman" w:hAnsi="Times New Roman" w:cs="Times New Roman"/>
          <w:color w:val="000000" w:themeColor="text1"/>
          <w:sz w:val="20"/>
          <w:lang w:eastAsia="de-DE"/>
        </w:rPr>
        <w:t>Landstände</w:t>
      </w:r>
      <w:r w:rsidR="00B674E8" w:rsidRPr="0095099D">
        <w:rPr>
          <w:rFonts w:ascii="Times New Roman" w:eastAsia="Times New Roman" w:hAnsi="Times New Roman" w:cs="Times New Roman"/>
          <w:color w:val="000000" w:themeColor="text1"/>
          <w:sz w:val="20"/>
          <w:lang w:eastAsia="de-DE"/>
        </w:rPr>
        <w:t xml:space="preserve"> </w:t>
      </w:r>
      <w:r w:rsidRPr="0095099D">
        <w:rPr>
          <w:rFonts w:ascii="Times New Roman" w:eastAsia="Times New Roman" w:hAnsi="Times New Roman" w:cs="Times New Roman"/>
          <w:color w:val="000000" w:themeColor="text1"/>
          <w:sz w:val="20"/>
          <w:lang w:eastAsia="de-DE"/>
        </w:rPr>
        <w:t xml:space="preserve">angewiesen. </w:t>
      </w:r>
      <w:r w:rsidR="00EF5602" w:rsidRPr="0095099D">
        <w:rPr>
          <w:rFonts w:ascii="Times New Roman" w:eastAsia="Times New Roman" w:hAnsi="Times New Roman" w:cs="Times New Roman"/>
          <w:color w:val="000000" w:themeColor="text1"/>
          <w:sz w:val="20"/>
          <w:lang w:eastAsia="de-DE"/>
        </w:rPr>
        <w:t>Eine moderne Verwaltungsgliederung, wie sie z.B. im Königreich Preußen nach den Freiheitskriegen einge</w:t>
      </w:r>
      <w:r w:rsidR="00523CF8" w:rsidRPr="0095099D">
        <w:rPr>
          <w:rFonts w:ascii="Times New Roman" w:eastAsia="Times New Roman" w:hAnsi="Times New Roman" w:cs="Times New Roman"/>
          <w:color w:val="000000" w:themeColor="text1"/>
          <w:sz w:val="20"/>
          <w:lang w:eastAsia="de-DE"/>
        </w:rPr>
        <w:t>-</w:t>
      </w:r>
      <w:r w:rsidR="00EF5602" w:rsidRPr="0095099D">
        <w:rPr>
          <w:rFonts w:ascii="Times New Roman" w:eastAsia="Times New Roman" w:hAnsi="Times New Roman" w:cs="Times New Roman"/>
          <w:color w:val="000000" w:themeColor="text1"/>
          <w:sz w:val="20"/>
          <w:lang w:eastAsia="de-DE"/>
        </w:rPr>
        <w:t>führt wurde, hat es in den mecklenburgischen Groß</w:t>
      </w:r>
      <w:r w:rsidR="00523CF8" w:rsidRPr="0095099D">
        <w:rPr>
          <w:rFonts w:ascii="Times New Roman" w:eastAsia="Times New Roman" w:hAnsi="Times New Roman" w:cs="Times New Roman"/>
          <w:color w:val="000000" w:themeColor="text1"/>
          <w:sz w:val="20"/>
          <w:lang w:eastAsia="de-DE"/>
        </w:rPr>
        <w:t>-</w:t>
      </w:r>
      <w:r w:rsidR="00EF5602" w:rsidRPr="0095099D">
        <w:rPr>
          <w:rFonts w:ascii="Times New Roman" w:eastAsia="Times New Roman" w:hAnsi="Times New Roman" w:cs="Times New Roman"/>
          <w:color w:val="000000" w:themeColor="text1"/>
          <w:sz w:val="20"/>
          <w:lang w:eastAsia="de-DE"/>
        </w:rPr>
        <w:t xml:space="preserve">herzogtümern nie gegeben. </w:t>
      </w:r>
      <w:r w:rsidR="00523CF8" w:rsidRPr="0095099D">
        <w:rPr>
          <w:rFonts w:ascii="Times New Roman" w:eastAsia="Times New Roman" w:hAnsi="Times New Roman" w:cs="Times New Roman"/>
          <w:color w:val="000000" w:themeColor="text1"/>
          <w:sz w:val="20"/>
          <w:lang w:eastAsia="de-DE"/>
        </w:rPr>
        <w:t xml:space="preserve">Die </w:t>
      </w:r>
      <w:r w:rsidR="00EF5602" w:rsidRPr="0095099D">
        <w:rPr>
          <w:rFonts w:ascii="Times New Roman" w:eastAsia="Times New Roman" w:hAnsi="Times New Roman" w:cs="Times New Roman"/>
          <w:color w:val="000000" w:themeColor="text1"/>
          <w:sz w:val="20"/>
          <w:lang w:eastAsia="de-DE"/>
        </w:rPr>
        <w:t>Verhältnisse des mittel</w:t>
      </w:r>
      <w:r w:rsidR="007F4CD4" w:rsidRPr="0095099D">
        <w:rPr>
          <w:rFonts w:ascii="Times New Roman" w:eastAsia="Times New Roman" w:hAnsi="Times New Roman" w:cs="Times New Roman"/>
          <w:color w:val="000000" w:themeColor="text1"/>
          <w:sz w:val="20"/>
          <w:lang w:eastAsia="de-DE"/>
        </w:rPr>
        <w:t>-</w:t>
      </w:r>
      <w:r w:rsidR="00EF5602" w:rsidRPr="0095099D">
        <w:rPr>
          <w:rFonts w:ascii="Times New Roman" w:eastAsia="Times New Roman" w:hAnsi="Times New Roman" w:cs="Times New Roman"/>
          <w:color w:val="000000" w:themeColor="text1"/>
          <w:sz w:val="20"/>
          <w:lang w:eastAsia="de-DE"/>
        </w:rPr>
        <w:t>alterlichen Feudalwesens bestanden bis zum Ende der Monarchie 1918 und machten Mecklenburg zuletzt zum rückständigsten Staat des deutschen Kaiserreichs.</w:t>
      </w:r>
    </w:p>
    <w:p w14:paraId="224E673A" w14:textId="77777777" w:rsidR="00EF5602" w:rsidRPr="0095099D" w:rsidRDefault="00EF5602" w:rsidP="00523CF8">
      <w:pPr>
        <w:shd w:val="clear" w:color="auto" w:fill="FFFFFF"/>
        <w:spacing w:line="259" w:lineRule="auto"/>
        <w:jc w:val="both"/>
        <w:rPr>
          <w:rFonts w:ascii="Times New Roman" w:eastAsia="Times New Roman" w:hAnsi="Times New Roman" w:cs="Times New Roman"/>
          <w:color w:val="000000" w:themeColor="text1"/>
          <w:sz w:val="20"/>
          <w:lang w:eastAsia="de-DE"/>
        </w:rPr>
      </w:pPr>
      <w:bookmarkStart w:id="0" w:name="_Landesaufbau"/>
      <w:bookmarkEnd w:id="0"/>
      <w:r w:rsidRPr="0095099D">
        <w:rPr>
          <w:rFonts w:ascii="Times New Roman" w:eastAsia="Times New Roman" w:hAnsi="Times New Roman" w:cs="Times New Roman"/>
          <w:color w:val="000000" w:themeColor="text1"/>
          <w:sz w:val="20"/>
          <w:lang w:eastAsia="de-DE"/>
        </w:rPr>
        <w:t>Verschiedene Herrschaftsteilungen des mecklenburgi</w:t>
      </w:r>
      <w:r w:rsidR="00523CF8" w:rsidRPr="0095099D">
        <w:rPr>
          <w:rFonts w:ascii="Times New Roman" w:eastAsia="Times New Roman" w:hAnsi="Times New Roman" w:cs="Times New Roman"/>
          <w:color w:val="000000" w:themeColor="text1"/>
          <w:sz w:val="20"/>
          <w:lang w:eastAsia="de-DE"/>
        </w:rPr>
        <w:t>-</w:t>
      </w:r>
      <w:r w:rsidRPr="0095099D">
        <w:rPr>
          <w:rFonts w:ascii="Times New Roman" w:eastAsia="Times New Roman" w:hAnsi="Times New Roman" w:cs="Times New Roman"/>
          <w:color w:val="000000" w:themeColor="text1"/>
          <w:sz w:val="20"/>
          <w:lang w:eastAsia="de-DE"/>
        </w:rPr>
        <w:t>schen Fürstenhauses führten zum Bestehen verschiede</w:t>
      </w:r>
      <w:r w:rsidR="00523CF8" w:rsidRPr="0095099D">
        <w:rPr>
          <w:rFonts w:ascii="Times New Roman" w:eastAsia="Times New Roman" w:hAnsi="Times New Roman" w:cs="Times New Roman"/>
          <w:color w:val="000000" w:themeColor="text1"/>
          <w:sz w:val="20"/>
          <w:lang w:eastAsia="de-DE"/>
        </w:rPr>
        <w:t>-</w:t>
      </w:r>
      <w:r w:rsidRPr="0095099D">
        <w:rPr>
          <w:rFonts w:ascii="Times New Roman" w:eastAsia="Times New Roman" w:hAnsi="Times New Roman" w:cs="Times New Roman"/>
          <w:color w:val="000000" w:themeColor="text1"/>
          <w:spacing w:val="-2"/>
          <w:sz w:val="20"/>
          <w:lang w:eastAsia="de-DE"/>
        </w:rPr>
        <w:t>ner Teilgroßherzogtümer innerhalb des mecklenburgi</w:t>
      </w:r>
      <w:r w:rsidR="00523CF8" w:rsidRPr="0095099D">
        <w:rPr>
          <w:rFonts w:ascii="Times New Roman" w:eastAsia="Times New Roman" w:hAnsi="Times New Roman" w:cs="Times New Roman"/>
          <w:color w:val="000000" w:themeColor="text1"/>
          <w:spacing w:val="-2"/>
          <w:sz w:val="20"/>
          <w:lang w:eastAsia="de-DE"/>
        </w:rPr>
        <w:t>-</w:t>
      </w:r>
      <w:r w:rsidRPr="0095099D">
        <w:rPr>
          <w:rFonts w:ascii="Times New Roman" w:eastAsia="Times New Roman" w:hAnsi="Times New Roman" w:cs="Times New Roman"/>
          <w:color w:val="000000" w:themeColor="text1"/>
          <w:spacing w:val="-2"/>
          <w:sz w:val="20"/>
          <w:lang w:eastAsia="de-DE"/>
        </w:rPr>
        <w:t>schen</w:t>
      </w:r>
      <w:r w:rsidRPr="0095099D">
        <w:rPr>
          <w:rFonts w:ascii="Times New Roman" w:eastAsia="Times New Roman" w:hAnsi="Times New Roman" w:cs="Times New Roman"/>
          <w:color w:val="000000" w:themeColor="text1"/>
          <w:sz w:val="20"/>
          <w:lang w:eastAsia="de-DE"/>
        </w:rPr>
        <w:t xml:space="preserve"> Staates: Mecklenburg-Schwerin und Mecklen</w:t>
      </w:r>
      <w:r w:rsidR="00523CF8" w:rsidRPr="0095099D">
        <w:rPr>
          <w:rFonts w:ascii="Times New Roman" w:eastAsia="Times New Roman" w:hAnsi="Times New Roman" w:cs="Times New Roman"/>
          <w:color w:val="000000" w:themeColor="text1"/>
          <w:sz w:val="20"/>
          <w:lang w:eastAsia="de-DE"/>
        </w:rPr>
        <w:t>-</w:t>
      </w:r>
      <w:r w:rsidRPr="0095099D">
        <w:rPr>
          <w:rFonts w:ascii="Times New Roman" w:eastAsia="Times New Roman" w:hAnsi="Times New Roman" w:cs="Times New Roman"/>
          <w:color w:val="000000" w:themeColor="text1"/>
          <w:sz w:val="20"/>
          <w:lang w:eastAsia="de-DE"/>
        </w:rPr>
        <w:t>burg-Strelitz.</w:t>
      </w:r>
    </w:p>
    <w:p w14:paraId="34DAD2D8" w14:textId="77777777" w:rsidR="00080F4C" w:rsidRPr="0095099D" w:rsidRDefault="00080F4C" w:rsidP="00523CF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49D779D7" w14:textId="77777777" w:rsidR="00E23523" w:rsidRPr="0095099D" w:rsidRDefault="00E23523" w:rsidP="00523CF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Der mecklenburgische Staat bestand im Wesentlichen aus drei Territorien:</w:t>
      </w:r>
    </w:p>
    <w:p w14:paraId="6A6A10FC" w14:textId="77777777" w:rsidR="00E23523" w:rsidRPr="0095099D" w:rsidRDefault="00B674E8" w:rsidP="00523CF8">
      <w:pPr>
        <w:numPr>
          <w:ilvl w:val="0"/>
          <w:numId w:val="2"/>
        </w:numPr>
        <w:shd w:val="clear" w:color="auto" w:fill="FFFFFF"/>
        <w:spacing w:line="259" w:lineRule="auto"/>
        <w:ind w:left="284" w:hanging="284"/>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w:t>
      </w:r>
      <w:r w:rsidR="00E23523" w:rsidRPr="0095099D">
        <w:rPr>
          <w:rFonts w:ascii="Times New Roman" w:eastAsia="Times New Roman" w:hAnsi="Times New Roman" w:cs="Times New Roman"/>
          <w:color w:val="000000" w:themeColor="text1"/>
          <w:sz w:val="20"/>
          <w:szCs w:val="20"/>
          <w:lang w:eastAsia="de-DE"/>
        </w:rPr>
        <w:t>em</w:t>
      </w:r>
      <w:r w:rsidRPr="0095099D">
        <w:rPr>
          <w:rFonts w:ascii="Times New Roman" w:eastAsia="Times New Roman" w:hAnsi="Times New Roman" w:cs="Times New Roman"/>
          <w:color w:val="000000" w:themeColor="text1"/>
          <w:sz w:val="20"/>
          <w:szCs w:val="20"/>
          <w:lang w:eastAsia="de-DE"/>
        </w:rPr>
        <w:t xml:space="preserve"> </w:t>
      </w:r>
      <w:r w:rsidR="00E23523" w:rsidRPr="0095099D">
        <w:rPr>
          <w:rFonts w:ascii="Times New Roman" w:eastAsia="Times New Roman" w:hAnsi="Times New Roman" w:cs="Times New Roman"/>
          <w:b/>
          <w:color w:val="000000" w:themeColor="text1"/>
          <w:sz w:val="20"/>
          <w:szCs w:val="20"/>
          <w:lang w:eastAsia="de-DE"/>
        </w:rPr>
        <w:t>Domanium</w:t>
      </w:r>
      <w:r w:rsidR="00E23523" w:rsidRPr="0095099D">
        <w:rPr>
          <w:rFonts w:ascii="Times New Roman" w:eastAsia="Times New Roman" w:hAnsi="Times New Roman" w:cs="Times New Roman"/>
          <w:color w:val="000000" w:themeColor="text1"/>
          <w:sz w:val="20"/>
          <w:szCs w:val="20"/>
          <w:lang w:eastAsia="de-DE"/>
        </w:rPr>
        <w:t>, d</w:t>
      </w:r>
      <w:r w:rsidR="00EF5602" w:rsidRPr="0095099D">
        <w:rPr>
          <w:rFonts w:ascii="Times New Roman" w:eastAsia="Times New Roman" w:hAnsi="Times New Roman" w:cs="Times New Roman"/>
          <w:color w:val="000000" w:themeColor="text1"/>
          <w:sz w:val="20"/>
          <w:szCs w:val="20"/>
          <w:lang w:eastAsia="de-DE"/>
        </w:rPr>
        <w:t xml:space="preserve">as heißt dem </w:t>
      </w:r>
      <w:r w:rsidR="00CB66D8" w:rsidRPr="0095099D">
        <w:rPr>
          <w:rFonts w:ascii="Times New Roman" w:eastAsia="Times New Roman" w:hAnsi="Times New Roman" w:cs="Times New Roman"/>
          <w:color w:val="000000" w:themeColor="text1"/>
          <w:sz w:val="20"/>
          <w:szCs w:val="20"/>
          <w:lang w:eastAsia="de-DE"/>
        </w:rPr>
        <w:t>herzoglichen, seit 1815</w:t>
      </w:r>
      <w:r w:rsidR="00EF5602" w:rsidRPr="0095099D">
        <w:rPr>
          <w:rFonts w:ascii="Times New Roman" w:eastAsia="Times New Roman" w:hAnsi="Times New Roman" w:cs="Times New Roman"/>
          <w:color w:val="000000" w:themeColor="text1"/>
          <w:sz w:val="20"/>
          <w:szCs w:val="20"/>
          <w:lang w:eastAsia="de-DE"/>
        </w:rPr>
        <w:t xml:space="preserve"> großherzoglichen</w:t>
      </w:r>
      <w:r w:rsidR="00E23523" w:rsidRPr="0095099D">
        <w:rPr>
          <w:rFonts w:ascii="Times New Roman" w:eastAsia="Times New Roman" w:hAnsi="Times New Roman" w:cs="Times New Roman"/>
          <w:color w:val="000000" w:themeColor="text1"/>
          <w:sz w:val="20"/>
          <w:szCs w:val="20"/>
          <w:lang w:eastAsia="de-DE"/>
        </w:rPr>
        <w:t xml:space="preserve"> Besitz </w:t>
      </w:r>
    </w:p>
    <w:p w14:paraId="021A7243" w14:textId="77777777" w:rsidR="00E23523" w:rsidRPr="0095099D" w:rsidRDefault="00E23523" w:rsidP="00523CF8">
      <w:pPr>
        <w:numPr>
          <w:ilvl w:val="0"/>
          <w:numId w:val="2"/>
        </w:numPr>
        <w:shd w:val="clear" w:color="auto" w:fill="FFFFFF"/>
        <w:spacing w:line="259" w:lineRule="auto"/>
        <w:ind w:left="284" w:hanging="284"/>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der</w:t>
      </w:r>
      <w:r w:rsidR="00B674E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b/>
          <w:color w:val="000000" w:themeColor="text1"/>
          <w:sz w:val="20"/>
          <w:szCs w:val="20"/>
          <w:lang w:eastAsia="de-DE"/>
        </w:rPr>
        <w:t>Ritterschaft</w:t>
      </w:r>
      <w:r w:rsidRPr="0095099D">
        <w:rPr>
          <w:rFonts w:ascii="Times New Roman" w:eastAsia="Times New Roman" w:hAnsi="Times New Roman" w:cs="Times New Roman"/>
          <w:color w:val="000000" w:themeColor="text1"/>
          <w:sz w:val="20"/>
          <w:szCs w:val="20"/>
          <w:lang w:eastAsia="de-DE"/>
        </w:rPr>
        <w:t>, das heißt dem ritterschaftlichen Besitz mit den Klöstern,</w:t>
      </w:r>
    </w:p>
    <w:p w14:paraId="4B9E183B" w14:textId="77777777" w:rsidR="007F4CD4" w:rsidRPr="0095099D" w:rsidRDefault="00DF2F2B" w:rsidP="007F4CD4">
      <w:pPr>
        <w:numPr>
          <w:ilvl w:val="0"/>
          <w:numId w:val="2"/>
        </w:numPr>
        <w:shd w:val="clear" w:color="auto" w:fill="FFFFFF"/>
        <w:spacing w:line="259" w:lineRule="auto"/>
        <w:ind w:left="284" w:hanging="284"/>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noProof/>
          <w:color w:val="000000" w:themeColor="text1"/>
          <w:sz w:val="20"/>
          <w:szCs w:val="20"/>
          <w:lang w:eastAsia="de-DE"/>
        </w:rPr>
        <w:drawing>
          <wp:anchor distT="0" distB="0" distL="114300" distR="114300" simplePos="0" relativeHeight="251662336" behindDoc="1" locked="0" layoutInCell="1" allowOverlap="1" wp14:anchorId="3B527578" wp14:editId="65715A1A">
            <wp:simplePos x="0" y="0"/>
            <wp:positionH relativeFrom="column">
              <wp:posOffset>-198120</wp:posOffset>
            </wp:positionH>
            <wp:positionV relativeFrom="paragraph">
              <wp:posOffset>588010</wp:posOffset>
            </wp:positionV>
            <wp:extent cx="3251835" cy="1962785"/>
            <wp:effectExtent l="0" t="0" r="0" b="5715"/>
            <wp:wrapTight wrapText="bothSides">
              <wp:wrapPolygon edited="0">
                <wp:start x="0" y="0"/>
                <wp:lineTo x="0" y="21523"/>
                <wp:lineTo x="21511" y="21523"/>
                <wp:lineTo x="2151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rte-1815_mecklenburg-pommern_891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835" cy="1962785"/>
                    </a:xfrm>
                    <a:prstGeom prst="rect">
                      <a:avLst/>
                    </a:prstGeom>
                  </pic:spPr>
                </pic:pic>
              </a:graphicData>
            </a:graphic>
            <wp14:sizeRelH relativeFrom="margin">
              <wp14:pctWidth>0</wp14:pctWidth>
            </wp14:sizeRelH>
            <wp14:sizeRelV relativeFrom="margin">
              <wp14:pctHeight>0</wp14:pctHeight>
            </wp14:sizeRelV>
          </wp:anchor>
        </w:drawing>
      </w:r>
      <w:r w:rsidR="00E23523" w:rsidRPr="0095099D">
        <w:rPr>
          <w:rFonts w:ascii="Times New Roman" w:eastAsia="Times New Roman" w:hAnsi="Times New Roman" w:cs="Times New Roman"/>
          <w:color w:val="000000" w:themeColor="text1"/>
          <w:sz w:val="20"/>
          <w:szCs w:val="20"/>
          <w:lang w:eastAsia="de-DE"/>
        </w:rPr>
        <w:t>der</w:t>
      </w:r>
      <w:r w:rsidR="00B674E8" w:rsidRPr="0095099D">
        <w:rPr>
          <w:rFonts w:ascii="Times New Roman" w:eastAsia="Times New Roman" w:hAnsi="Times New Roman" w:cs="Times New Roman"/>
          <w:color w:val="000000" w:themeColor="text1"/>
          <w:sz w:val="20"/>
          <w:szCs w:val="20"/>
          <w:lang w:eastAsia="de-DE"/>
        </w:rPr>
        <w:t xml:space="preserve"> </w:t>
      </w:r>
      <w:r w:rsidR="00E23523" w:rsidRPr="0095099D">
        <w:rPr>
          <w:rFonts w:ascii="Times New Roman" w:eastAsia="Times New Roman" w:hAnsi="Times New Roman" w:cs="Times New Roman"/>
          <w:b/>
          <w:color w:val="000000" w:themeColor="text1"/>
          <w:sz w:val="20"/>
          <w:szCs w:val="20"/>
          <w:lang w:eastAsia="de-DE"/>
        </w:rPr>
        <w:t>Landschaft</w:t>
      </w:r>
      <w:r w:rsidR="00E23523" w:rsidRPr="0095099D">
        <w:rPr>
          <w:rFonts w:ascii="Times New Roman" w:eastAsia="Times New Roman" w:hAnsi="Times New Roman" w:cs="Times New Roman"/>
          <w:color w:val="000000" w:themeColor="text1"/>
          <w:sz w:val="20"/>
          <w:szCs w:val="20"/>
          <w:lang w:eastAsia="de-DE"/>
        </w:rPr>
        <w:t>, das heißt den Städten und ihrem städtischen Landbesitz und den zugehörigen Kämmereigütern.</w:t>
      </w:r>
      <w:r w:rsidR="007F4CD4" w:rsidRPr="0095099D">
        <w:rPr>
          <w:rFonts w:ascii="Times New Roman" w:eastAsia="Times New Roman" w:hAnsi="Times New Roman" w:cs="Times New Roman"/>
          <w:noProof/>
          <w:color w:val="000000" w:themeColor="text1"/>
          <w:sz w:val="20"/>
          <w:szCs w:val="20"/>
          <w:lang w:eastAsia="de-DE"/>
        </w:rPr>
        <w:t xml:space="preserve"> </w:t>
      </w:r>
    </w:p>
    <w:p w14:paraId="0B146981" w14:textId="28D418FC" w:rsidR="005C7586" w:rsidRDefault="0059476F" w:rsidP="00DF2F2B">
      <w:pPr>
        <w:shd w:val="clear" w:color="auto" w:fill="FFFFFF"/>
        <w:spacing w:line="259" w:lineRule="auto"/>
        <w:ind w:right="2052"/>
        <w:rPr>
          <w:rFonts w:ascii="Times New Roman" w:eastAsia="Times New Roman" w:hAnsi="Times New Roman" w:cs="Times New Roman"/>
          <w:color w:val="202122"/>
          <w:sz w:val="20"/>
          <w:szCs w:val="20"/>
          <w:lang w:eastAsia="de-DE"/>
        </w:rPr>
      </w:pPr>
      <w:hyperlink r:id="rId9" w:tooltip="Link zur Website des Virtuellen Landesmuseums Mecklenburg-Vorpommern" w:history="1">
        <w:r w:rsidR="005C7586" w:rsidRPr="007F4CD4">
          <w:rPr>
            <w:rStyle w:val="Hyperlink"/>
            <w:rFonts w:ascii="Times New Roman" w:eastAsia="Times New Roman" w:hAnsi="Times New Roman" w:cs="Times New Roman"/>
            <w:sz w:val="20"/>
            <w:szCs w:val="20"/>
            <w:lang w:eastAsia="de-DE"/>
          </w:rPr>
          <w:t>Karte „</w:t>
        </w:r>
        <w:r w:rsidR="005C7586">
          <w:rPr>
            <w:rStyle w:val="Hyperlink"/>
            <w:rFonts w:ascii="Times New Roman" w:eastAsia="Times New Roman" w:hAnsi="Times New Roman" w:cs="Times New Roman"/>
            <w:sz w:val="20"/>
            <w:szCs w:val="20"/>
            <w:lang w:eastAsia="de-DE"/>
          </w:rPr>
          <w:t>Norddeutschland nach dem Wiener Kongress 1815</w:t>
        </w:r>
        <w:r w:rsidR="005C7586" w:rsidRPr="007F4CD4">
          <w:rPr>
            <w:rStyle w:val="Hyperlink"/>
            <w:rFonts w:ascii="Times New Roman" w:eastAsia="Times New Roman" w:hAnsi="Times New Roman" w:cs="Times New Roman"/>
            <w:sz w:val="20"/>
            <w:szCs w:val="20"/>
            <w:lang w:eastAsia="de-DE"/>
          </w:rPr>
          <w:t>“</w:t>
        </w:r>
      </w:hyperlink>
      <w:r w:rsidR="005C7586" w:rsidRPr="005C7586">
        <w:rPr>
          <w:rFonts w:ascii="Times New Roman" w:eastAsia="Times New Roman" w:hAnsi="Times New Roman" w:cs="Times New Roman"/>
          <w:noProof/>
          <w:color w:val="202122"/>
          <w:sz w:val="20"/>
          <w:szCs w:val="20"/>
          <w:lang w:eastAsia="de-DE"/>
        </w:rPr>
        <w:t xml:space="preserve"> </w:t>
      </w:r>
    </w:p>
    <w:p w14:paraId="29202AB8" w14:textId="77777777" w:rsidR="007F4CD4" w:rsidRPr="00080F4C" w:rsidRDefault="007F4CD4" w:rsidP="007F4CD4">
      <w:pPr>
        <w:shd w:val="clear" w:color="auto" w:fill="FFFFFF"/>
        <w:spacing w:line="259" w:lineRule="auto"/>
        <w:jc w:val="both"/>
        <w:rPr>
          <w:rFonts w:ascii="Times New Roman" w:eastAsia="Times New Roman" w:hAnsi="Times New Roman" w:cs="Times New Roman"/>
          <w:color w:val="202122"/>
          <w:sz w:val="28"/>
          <w:szCs w:val="20"/>
          <w:lang w:eastAsia="de-DE"/>
        </w:rPr>
      </w:pPr>
    </w:p>
    <w:p w14:paraId="521398CE" w14:textId="77777777" w:rsidR="00080F4C" w:rsidRPr="00080F4C" w:rsidRDefault="00080F4C" w:rsidP="007F4CD4">
      <w:pPr>
        <w:shd w:val="clear" w:color="auto" w:fill="FFFFFF"/>
        <w:spacing w:line="259" w:lineRule="auto"/>
        <w:ind w:left="284"/>
        <w:jc w:val="both"/>
        <w:rPr>
          <w:rFonts w:ascii="Times New Roman" w:eastAsia="Times New Roman" w:hAnsi="Times New Roman" w:cs="Times New Roman"/>
          <w:color w:val="000000" w:themeColor="text1"/>
          <w:szCs w:val="20"/>
          <w:lang w:eastAsia="de-DE"/>
        </w:rPr>
      </w:pPr>
    </w:p>
    <w:p w14:paraId="54D9E702" w14:textId="77777777" w:rsidR="007F4CD4" w:rsidRPr="0095099D" w:rsidRDefault="00E23523" w:rsidP="00523CF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 xml:space="preserve">Die Gebiete des Domaniums, der Ritterschaft </w:t>
      </w:r>
      <w:r w:rsidR="00EF5602" w:rsidRPr="0095099D">
        <w:rPr>
          <w:rFonts w:ascii="Times New Roman" w:eastAsia="Times New Roman" w:hAnsi="Times New Roman" w:cs="Times New Roman"/>
          <w:color w:val="000000" w:themeColor="text1"/>
          <w:sz w:val="20"/>
          <w:szCs w:val="20"/>
          <w:lang w:eastAsia="de-DE"/>
        </w:rPr>
        <w:t xml:space="preserve">und der </w:t>
      </w:r>
      <w:r w:rsidR="00EF5602" w:rsidRPr="0095099D">
        <w:rPr>
          <w:rFonts w:ascii="Times New Roman" w:eastAsia="Times New Roman" w:hAnsi="Times New Roman" w:cs="Times New Roman"/>
          <w:color w:val="000000" w:themeColor="text1"/>
          <w:spacing w:val="-2"/>
          <w:sz w:val="20"/>
          <w:szCs w:val="20"/>
          <w:lang w:eastAsia="de-DE"/>
        </w:rPr>
        <w:t xml:space="preserve">Landschaft waren </w:t>
      </w:r>
      <w:r w:rsidRPr="0095099D">
        <w:rPr>
          <w:rFonts w:ascii="Times New Roman" w:eastAsia="Times New Roman" w:hAnsi="Times New Roman" w:cs="Times New Roman"/>
          <w:color w:val="000000" w:themeColor="text1"/>
          <w:spacing w:val="-2"/>
          <w:sz w:val="20"/>
          <w:szCs w:val="20"/>
          <w:lang w:eastAsia="de-DE"/>
        </w:rPr>
        <w:t>nicht zusammenhängend, sondern regel</w:t>
      </w:r>
      <w:r w:rsidRPr="0095099D">
        <w:rPr>
          <w:rFonts w:ascii="Times New Roman" w:eastAsia="Times New Roman" w:hAnsi="Times New Roman" w:cs="Times New Roman"/>
          <w:color w:val="000000" w:themeColor="text1"/>
          <w:sz w:val="20"/>
          <w:szCs w:val="20"/>
          <w:lang w:eastAsia="de-DE"/>
        </w:rPr>
        <w:t xml:space="preserve">los durcheinander über das ganze Land verteilt. Es gab keine in sich abgeschlossenen Verwaltungsbezirke wie </w:t>
      </w:r>
      <w:r w:rsidR="00B674E8" w:rsidRPr="0095099D">
        <w:rPr>
          <w:rFonts w:ascii="Times New Roman" w:eastAsia="Times New Roman" w:hAnsi="Times New Roman" w:cs="Times New Roman"/>
          <w:color w:val="000000" w:themeColor="text1"/>
          <w:sz w:val="20"/>
          <w:szCs w:val="20"/>
          <w:lang w:eastAsia="de-DE"/>
        </w:rPr>
        <w:t>z.B.</w:t>
      </w:r>
      <w:r w:rsidRPr="0095099D">
        <w:rPr>
          <w:rFonts w:ascii="Times New Roman" w:eastAsia="Times New Roman" w:hAnsi="Times New Roman" w:cs="Times New Roman"/>
          <w:color w:val="000000" w:themeColor="text1"/>
          <w:sz w:val="20"/>
          <w:szCs w:val="20"/>
          <w:lang w:eastAsia="de-DE"/>
        </w:rPr>
        <w:t xml:space="preserve"> in Preußen. Nur das Domanium war in Verwaltungskreise gegliedert, für die das jeweilige Domanialamt zuständig war. Im ritterschaftlichen Ge</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biet gab es keine Verwaltungsbehörden, sondern lediglich die Ämter, die für die Erhebung der Hufen</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steuer zuständig waren, die sogenannten ritterschaft</w:t>
      </w:r>
      <w:r w:rsidR="00080F4C"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lichen Ämter. Die Städte verwalteten sich selbst.</w:t>
      </w:r>
      <w:bookmarkStart w:id="1" w:name="_Domanium"/>
      <w:bookmarkEnd w:id="1"/>
    </w:p>
    <w:p w14:paraId="46801F34" w14:textId="77777777" w:rsidR="00531DFF" w:rsidRPr="0095099D" w:rsidRDefault="00531DFF" w:rsidP="00523CF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3C39E1D0" w14:textId="77777777" w:rsidR="00E23523" w:rsidRPr="0095099D" w:rsidRDefault="009D645A" w:rsidP="00523CF8">
      <w:pPr>
        <w:shd w:val="clear" w:color="auto" w:fill="FFFFFF"/>
        <w:spacing w:line="259" w:lineRule="auto"/>
        <w:jc w:val="both"/>
        <w:rPr>
          <w:rFonts w:ascii="Times New Roman" w:eastAsia="Times New Roman" w:hAnsi="Times New Roman" w:cs="Times New Roman"/>
          <w:color w:val="000000" w:themeColor="text1"/>
          <w:sz w:val="18"/>
          <w:szCs w:val="20"/>
          <w:lang w:eastAsia="de-DE"/>
        </w:rPr>
      </w:pPr>
      <w:r w:rsidRPr="0095099D">
        <w:rPr>
          <w:rFonts w:ascii="Times New Roman" w:hAnsi="Times New Roman" w:cs="Times New Roman"/>
          <w:b/>
          <w:color w:val="000000" w:themeColor="text1"/>
          <w:sz w:val="22"/>
        </w:rPr>
        <w:t xml:space="preserve">1. </w:t>
      </w:r>
      <w:r w:rsidR="00E23523" w:rsidRPr="0095099D">
        <w:rPr>
          <w:rFonts w:ascii="Times New Roman" w:hAnsi="Times New Roman" w:cs="Times New Roman"/>
          <w:b/>
          <w:color w:val="000000" w:themeColor="text1"/>
          <w:sz w:val="22"/>
        </w:rPr>
        <w:t>Domanium</w:t>
      </w:r>
      <w:r w:rsidR="00CB66D8" w:rsidRPr="0095099D">
        <w:rPr>
          <w:rFonts w:ascii="Times New Roman" w:hAnsi="Times New Roman" w:cs="Times New Roman"/>
          <w:b/>
          <w:color w:val="000000" w:themeColor="text1"/>
          <w:sz w:val="22"/>
        </w:rPr>
        <w:t xml:space="preserve"> </w:t>
      </w:r>
    </w:p>
    <w:p w14:paraId="1398ACD3" w14:textId="77777777"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Das</w:t>
      </w:r>
      <w:r w:rsidR="00B674E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Domanium</w:t>
      </w:r>
      <w:r w:rsidR="00B674E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der Groß</w:t>
      </w:r>
      <w:r w:rsidR="00CB66D8" w:rsidRPr="0095099D">
        <w:rPr>
          <w:rFonts w:ascii="Times New Roman" w:eastAsia="Times New Roman" w:hAnsi="Times New Roman" w:cs="Times New Roman"/>
          <w:color w:val="000000" w:themeColor="text1"/>
          <w:sz w:val="20"/>
          <w:szCs w:val="20"/>
          <w:lang w:eastAsia="de-DE"/>
        </w:rPr>
        <w:t>h</w:t>
      </w:r>
      <w:r w:rsidRPr="0095099D">
        <w:rPr>
          <w:rFonts w:ascii="Times New Roman" w:eastAsia="Times New Roman" w:hAnsi="Times New Roman" w:cs="Times New Roman"/>
          <w:color w:val="000000" w:themeColor="text1"/>
          <w:sz w:val="20"/>
          <w:szCs w:val="20"/>
          <w:lang w:eastAsia="de-DE"/>
        </w:rPr>
        <w:t>erzogtümer stellte das un</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mittelbare Eigentum des jeweiligen Groß</w:t>
      </w:r>
      <w:r w:rsidR="00CB66D8" w:rsidRPr="0095099D">
        <w:rPr>
          <w:rFonts w:ascii="Times New Roman" w:eastAsia="Times New Roman" w:hAnsi="Times New Roman" w:cs="Times New Roman"/>
          <w:color w:val="000000" w:themeColor="text1"/>
          <w:sz w:val="20"/>
          <w:szCs w:val="20"/>
          <w:lang w:eastAsia="de-DE"/>
        </w:rPr>
        <w:t>h</w:t>
      </w:r>
      <w:r w:rsidRPr="0095099D">
        <w:rPr>
          <w:rFonts w:ascii="Times New Roman" w:eastAsia="Times New Roman" w:hAnsi="Times New Roman" w:cs="Times New Roman"/>
          <w:color w:val="000000" w:themeColor="text1"/>
          <w:sz w:val="20"/>
          <w:szCs w:val="20"/>
          <w:lang w:eastAsia="de-DE"/>
        </w:rPr>
        <w:t>erzogs dar und umfasste in beiden mecklenburgischen Landes</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 xml:space="preserve">teilen etwa 40 Prozent des ganzen Landes. Im Landesteil Schwerin umfasste es 5604,05 </w:t>
      </w:r>
      <w:r w:rsidR="00315186" w:rsidRPr="0095099D">
        <w:rPr>
          <w:rFonts w:ascii="Times New Roman" w:eastAsia="Times New Roman" w:hAnsi="Times New Roman" w:cs="Times New Roman"/>
          <w:color w:val="000000" w:themeColor="text1"/>
          <w:sz w:val="20"/>
          <w:szCs w:val="20"/>
          <w:lang w:eastAsia="de-DE"/>
        </w:rPr>
        <w:t>km²</w:t>
      </w:r>
      <w:r w:rsidRPr="0095099D">
        <w:rPr>
          <w:rFonts w:ascii="Times New Roman" w:eastAsia="Times New Roman" w:hAnsi="Times New Roman" w:cs="Times New Roman"/>
          <w:color w:val="000000" w:themeColor="text1"/>
          <w:sz w:val="20"/>
          <w:szCs w:val="20"/>
          <w:lang w:eastAsia="de-DE"/>
        </w:rPr>
        <w:t xml:space="preserve"> und im Landesteil Strelitz 1652 </w:t>
      </w:r>
      <w:r w:rsidR="00315186" w:rsidRPr="0095099D">
        <w:rPr>
          <w:rFonts w:ascii="Times New Roman" w:eastAsia="Times New Roman" w:hAnsi="Times New Roman" w:cs="Times New Roman"/>
          <w:color w:val="000000" w:themeColor="text1"/>
          <w:sz w:val="20"/>
          <w:szCs w:val="20"/>
          <w:lang w:eastAsia="de-DE"/>
        </w:rPr>
        <w:t>km²</w:t>
      </w:r>
      <w:r w:rsidRPr="0095099D">
        <w:rPr>
          <w:rFonts w:ascii="Times New Roman" w:eastAsia="Times New Roman" w:hAnsi="Times New Roman" w:cs="Times New Roman"/>
          <w:color w:val="000000" w:themeColor="text1"/>
          <w:sz w:val="20"/>
          <w:szCs w:val="20"/>
          <w:lang w:eastAsia="de-DE"/>
        </w:rPr>
        <w:t>.</w:t>
      </w:r>
    </w:p>
    <w:p w14:paraId="632AE055" w14:textId="77777777" w:rsidR="00B674E8" w:rsidRPr="0095099D" w:rsidRDefault="00B674E8"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7EED1A3B" w14:textId="77777777" w:rsidR="00E23523" w:rsidRPr="0095099D" w:rsidRDefault="009D645A" w:rsidP="00B674E8">
      <w:pPr>
        <w:pStyle w:val="berschrift4"/>
        <w:numPr>
          <w:ilvl w:val="1"/>
          <w:numId w:val="5"/>
        </w:numPr>
        <w:spacing w:before="0" w:beforeAutospacing="0" w:after="0" w:afterAutospacing="0" w:line="259" w:lineRule="auto"/>
        <w:jc w:val="both"/>
        <w:rPr>
          <w:color w:val="000000" w:themeColor="text1"/>
          <w:sz w:val="20"/>
        </w:rPr>
      </w:pPr>
      <w:bookmarkStart w:id="2" w:name="_Rechte_des_Landesherrn"/>
      <w:bookmarkEnd w:id="2"/>
      <w:r w:rsidRPr="0095099D">
        <w:rPr>
          <w:color w:val="000000" w:themeColor="text1"/>
          <w:sz w:val="20"/>
        </w:rPr>
        <w:t xml:space="preserve"> </w:t>
      </w:r>
      <w:r w:rsidR="00E23523" w:rsidRPr="0095099D">
        <w:rPr>
          <w:color w:val="000000" w:themeColor="text1"/>
          <w:sz w:val="20"/>
        </w:rPr>
        <w:t>Rechte des Landesherrn</w:t>
      </w:r>
      <w:r w:rsidR="00CB66D8" w:rsidRPr="0095099D">
        <w:rPr>
          <w:color w:val="000000" w:themeColor="text1"/>
          <w:sz w:val="20"/>
        </w:rPr>
        <w:t xml:space="preserve"> </w:t>
      </w:r>
    </w:p>
    <w:p w14:paraId="69144537" w14:textId="77777777" w:rsidR="00E23523" w:rsidRPr="0095099D" w:rsidRDefault="00CB66D8"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Da</w:t>
      </w:r>
      <w:r w:rsidR="00E23523" w:rsidRPr="0095099D">
        <w:rPr>
          <w:rFonts w:ascii="Times New Roman" w:eastAsia="Times New Roman" w:hAnsi="Times New Roman" w:cs="Times New Roman"/>
          <w:color w:val="000000" w:themeColor="text1"/>
          <w:sz w:val="20"/>
          <w:szCs w:val="20"/>
          <w:lang w:eastAsia="de-DE"/>
        </w:rPr>
        <w:t xml:space="preserve">s </w:t>
      </w:r>
      <w:r w:rsidRPr="0095099D">
        <w:rPr>
          <w:rFonts w:ascii="Times New Roman" w:eastAsia="Times New Roman" w:hAnsi="Times New Roman" w:cs="Times New Roman"/>
          <w:color w:val="000000" w:themeColor="text1"/>
          <w:sz w:val="20"/>
          <w:szCs w:val="20"/>
          <w:lang w:eastAsia="de-DE"/>
        </w:rPr>
        <w:t xml:space="preserve">Domanium </w:t>
      </w:r>
      <w:r w:rsidR="00E23523" w:rsidRPr="0095099D">
        <w:rPr>
          <w:rFonts w:ascii="Times New Roman" w:eastAsia="Times New Roman" w:hAnsi="Times New Roman" w:cs="Times New Roman"/>
          <w:color w:val="000000" w:themeColor="text1"/>
          <w:sz w:val="20"/>
          <w:szCs w:val="20"/>
          <w:lang w:eastAsia="de-DE"/>
        </w:rPr>
        <w:t>vererbte sich zusammen mit der Landesherrschaft. Daher lag es immer in der Hand des jeweiligen Landesherrn. Aus den Einkünften des Do</w:t>
      </w:r>
      <w:r w:rsidR="00AD3303" w:rsidRPr="0095099D">
        <w:rPr>
          <w:rFonts w:ascii="Times New Roman" w:eastAsia="Times New Roman" w:hAnsi="Times New Roman" w:cs="Times New Roman"/>
          <w:color w:val="000000" w:themeColor="text1"/>
          <w:sz w:val="20"/>
          <w:szCs w:val="20"/>
          <w:lang w:eastAsia="de-DE"/>
        </w:rPr>
        <w:t>-</w:t>
      </w:r>
      <w:r w:rsidR="00E23523" w:rsidRPr="0095099D">
        <w:rPr>
          <w:rFonts w:ascii="Times New Roman" w:eastAsia="Times New Roman" w:hAnsi="Times New Roman" w:cs="Times New Roman"/>
          <w:color w:val="000000" w:themeColor="text1"/>
          <w:sz w:val="20"/>
          <w:szCs w:val="20"/>
          <w:lang w:eastAsia="de-DE"/>
        </w:rPr>
        <w:t>maniums wurden die Kosten des fürstlichen Haushalts gedeckt. Die verfassungsmäßige Vertretung des Doma</w:t>
      </w:r>
      <w:r w:rsidR="00AD3303" w:rsidRPr="0095099D">
        <w:rPr>
          <w:rFonts w:ascii="Times New Roman" w:eastAsia="Times New Roman" w:hAnsi="Times New Roman" w:cs="Times New Roman"/>
          <w:color w:val="000000" w:themeColor="text1"/>
          <w:sz w:val="20"/>
          <w:szCs w:val="20"/>
          <w:lang w:eastAsia="de-DE"/>
        </w:rPr>
        <w:t>-</w:t>
      </w:r>
      <w:r w:rsidR="00E23523" w:rsidRPr="0095099D">
        <w:rPr>
          <w:rFonts w:ascii="Times New Roman" w:eastAsia="Times New Roman" w:hAnsi="Times New Roman" w:cs="Times New Roman"/>
          <w:color w:val="000000" w:themeColor="text1"/>
          <w:sz w:val="20"/>
          <w:szCs w:val="20"/>
          <w:lang w:eastAsia="de-DE"/>
        </w:rPr>
        <w:t>niums und seiner Bevölkerung übernahm ausschließlich der Grundherr, der Herzog.</w:t>
      </w:r>
    </w:p>
    <w:p w14:paraId="49B02B84" w14:textId="31F8C2CF"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 xml:space="preserve">Der Landesherr war berechtigt, das Domanium zu vergrößern, jedoch </w:t>
      </w:r>
      <w:r w:rsidR="005E0AFD">
        <w:rPr>
          <w:rFonts w:ascii="Times New Roman" w:eastAsia="Times New Roman" w:hAnsi="Times New Roman" w:cs="Times New Roman"/>
          <w:color w:val="000000" w:themeColor="text1"/>
          <w:sz w:val="20"/>
          <w:szCs w:val="20"/>
          <w:lang w:eastAsia="de-DE"/>
        </w:rPr>
        <w:t>beim Verkauf von Gebieten</w:t>
      </w:r>
      <w:r w:rsidRPr="0095099D">
        <w:rPr>
          <w:rFonts w:ascii="Times New Roman" w:eastAsia="Times New Roman" w:hAnsi="Times New Roman" w:cs="Times New Roman"/>
          <w:color w:val="000000" w:themeColor="text1"/>
          <w:sz w:val="20"/>
          <w:szCs w:val="20"/>
          <w:lang w:eastAsia="de-DE"/>
        </w:rPr>
        <w:t xml:space="preserve"> </w:t>
      </w:r>
      <w:r w:rsidR="008715C7" w:rsidRPr="0095099D">
        <w:rPr>
          <w:rFonts w:ascii="Times New Roman" w:eastAsia="Times New Roman" w:hAnsi="Times New Roman" w:cs="Times New Roman"/>
          <w:color w:val="000000" w:themeColor="text1"/>
          <w:sz w:val="20"/>
          <w:szCs w:val="20"/>
          <w:lang w:eastAsia="de-DE"/>
        </w:rPr>
        <w:t>be</w:t>
      </w:r>
      <w:r w:rsidR="00523CF8" w:rsidRPr="0095099D">
        <w:rPr>
          <w:rFonts w:ascii="Times New Roman" w:eastAsia="Times New Roman" w:hAnsi="Times New Roman" w:cs="Times New Roman"/>
          <w:color w:val="000000" w:themeColor="text1"/>
          <w:sz w:val="20"/>
          <w:szCs w:val="20"/>
          <w:lang w:eastAsia="de-DE"/>
        </w:rPr>
        <w:t>-</w:t>
      </w:r>
      <w:r w:rsidR="008715C7" w:rsidRPr="0095099D">
        <w:rPr>
          <w:rFonts w:ascii="Times New Roman" w:eastAsia="Times New Roman" w:hAnsi="Times New Roman" w:cs="Times New Roman"/>
          <w:color w:val="000000" w:themeColor="text1"/>
          <w:sz w:val="20"/>
          <w:szCs w:val="20"/>
          <w:lang w:eastAsia="de-DE"/>
        </w:rPr>
        <w:t>schränkt</w:t>
      </w:r>
      <w:r w:rsidR="005E0AF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 xml:space="preserve"> </w:t>
      </w:r>
      <w:r w:rsidR="005E0AFD">
        <w:rPr>
          <w:rFonts w:ascii="Times New Roman" w:eastAsia="Times New Roman" w:hAnsi="Times New Roman" w:cs="Times New Roman"/>
          <w:color w:val="000000" w:themeColor="text1"/>
          <w:sz w:val="20"/>
          <w:szCs w:val="20"/>
          <w:lang w:eastAsia="de-DE"/>
        </w:rPr>
        <w:t>D</w:t>
      </w:r>
      <w:r w:rsidRPr="0095099D">
        <w:rPr>
          <w:rFonts w:ascii="Times New Roman" w:eastAsia="Times New Roman" w:hAnsi="Times New Roman" w:cs="Times New Roman"/>
          <w:color w:val="000000" w:themeColor="text1"/>
          <w:sz w:val="20"/>
          <w:szCs w:val="20"/>
          <w:lang w:eastAsia="de-DE"/>
        </w:rPr>
        <w:t xml:space="preserve">ie Einkünfte des Domaniums </w:t>
      </w:r>
      <w:r w:rsidR="005E0AFD">
        <w:rPr>
          <w:rFonts w:ascii="Times New Roman" w:eastAsia="Times New Roman" w:hAnsi="Times New Roman" w:cs="Times New Roman"/>
          <w:color w:val="000000" w:themeColor="text1"/>
          <w:sz w:val="20"/>
          <w:szCs w:val="20"/>
          <w:lang w:eastAsia="de-DE"/>
        </w:rPr>
        <w:t xml:space="preserve">waren laut </w:t>
      </w:r>
      <w:r w:rsidRPr="0095099D">
        <w:rPr>
          <w:rFonts w:ascii="Times New Roman" w:eastAsia="Times New Roman" w:hAnsi="Times New Roman" w:cs="Times New Roman"/>
          <w:color w:val="000000" w:themeColor="text1"/>
          <w:sz w:val="20"/>
          <w:szCs w:val="20"/>
          <w:lang w:eastAsia="de-DE"/>
        </w:rPr>
        <w:t xml:space="preserve"> Verfassung </w:t>
      </w:r>
      <w:r w:rsidR="005E0AFD">
        <w:rPr>
          <w:rFonts w:ascii="Times New Roman" w:eastAsia="Times New Roman" w:hAnsi="Times New Roman" w:cs="Times New Roman"/>
          <w:color w:val="000000" w:themeColor="text1"/>
          <w:sz w:val="20"/>
          <w:szCs w:val="20"/>
          <w:lang w:eastAsia="de-DE"/>
        </w:rPr>
        <w:t>dafür bestimmt,</w:t>
      </w:r>
      <w:r w:rsidRPr="0095099D">
        <w:rPr>
          <w:rFonts w:ascii="Times New Roman" w:eastAsia="Times New Roman" w:hAnsi="Times New Roman" w:cs="Times New Roman"/>
          <w:color w:val="000000" w:themeColor="text1"/>
          <w:sz w:val="20"/>
          <w:szCs w:val="20"/>
          <w:lang w:eastAsia="de-DE"/>
        </w:rPr>
        <w:t xml:space="preserve"> die Kosten der Landes</w:t>
      </w:r>
      <w:r w:rsidR="005E0AF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 xml:space="preserve">herrschaft </w:t>
      </w:r>
      <w:r w:rsidR="005E0AFD">
        <w:rPr>
          <w:rFonts w:ascii="Times New Roman" w:eastAsia="Times New Roman" w:hAnsi="Times New Roman" w:cs="Times New Roman"/>
          <w:color w:val="000000" w:themeColor="text1"/>
          <w:sz w:val="20"/>
          <w:szCs w:val="20"/>
          <w:lang w:eastAsia="de-DE"/>
        </w:rPr>
        <w:t>zu decken.</w:t>
      </w:r>
      <w:r w:rsidRPr="0095099D">
        <w:rPr>
          <w:rFonts w:ascii="Times New Roman" w:eastAsia="Times New Roman" w:hAnsi="Times New Roman" w:cs="Times New Roman"/>
          <w:color w:val="000000" w:themeColor="text1"/>
          <w:sz w:val="20"/>
          <w:szCs w:val="20"/>
          <w:lang w:eastAsia="de-DE"/>
        </w:rPr>
        <w:t xml:space="preserve"> </w:t>
      </w:r>
      <w:r w:rsidR="005E0AFD">
        <w:rPr>
          <w:rFonts w:ascii="Times New Roman" w:eastAsia="Times New Roman" w:hAnsi="Times New Roman" w:cs="Times New Roman"/>
          <w:color w:val="000000" w:themeColor="text1"/>
          <w:sz w:val="20"/>
          <w:szCs w:val="20"/>
          <w:lang w:eastAsia="de-DE"/>
        </w:rPr>
        <w:t>Ein Verkauf</w:t>
      </w:r>
      <w:r w:rsidRPr="0095099D">
        <w:rPr>
          <w:rFonts w:ascii="Times New Roman" w:eastAsia="Times New Roman" w:hAnsi="Times New Roman" w:cs="Times New Roman"/>
          <w:color w:val="000000" w:themeColor="text1"/>
          <w:sz w:val="20"/>
          <w:szCs w:val="20"/>
          <w:lang w:eastAsia="de-DE"/>
        </w:rPr>
        <w:t xml:space="preserve"> </w:t>
      </w:r>
      <w:r w:rsidR="005E0AFD">
        <w:rPr>
          <w:rFonts w:ascii="Times New Roman" w:eastAsia="Times New Roman" w:hAnsi="Times New Roman" w:cs="Times New Roman"/>
          <w:color w:val="000000" w:themeColor="text1"/>
          <w:sz w:val="20"/>
          <w:szCs w:val="20"/>
          <w:lang w:eastAsia="de-DE"/>
        </w:rPr>
        <w:t>stieß</w:t>
      </w:r>
      <w:r w:rsidRPr="0095099D">
        <w:rPr>
          <w:rFonts w:ascii="Times New Roman" w:eastAsia="Times New Roman" w:hAnsi="Times New Roman" w:cs="Times New Roman"/>
          <w:color w:val="000000" w:themeColor="text1"/>
          <w:sz w:val="20"/>
          <w:szCs w:val="20"/>
          <w:lang w:eastAsia="de-DE"/>
        </w:rPr>
        <w:t xml:space="preserve"> </w:t>
      </w:r>
      <w:r w:rsidR="005E0AFD">
        <w:rPr>
          <w:rFonts w:ascii="Times New Roman" w:eastAsia="Times New Roman" w:hAnsi="Times New Roman" w:cs="Times New Roman"/>
          <w:color w:val="000000" w:themeColor="text1"/>
          <w:sz w:val="20"/>
          <w:szCs w:val="20"/>
          <w:lang w:eastAsia="de-DE"/>
        </w:rPr>
        <w:t>bei den Ständen auf Widerspruch, sobald</w:t>
      </w:r>
      <w:r w:rsidRPr="0095099D">
        <w:rPr>
          <w:rFonts w:ascii="Times New Roman" w:eastAsia="Times New Roman" w:hAnsi="Times New Roman" w:cs="Times New Roman"/>
          <w:color w:val="000000" w:themeColor="text1"/>
          <w:sz w:val="20"/>
          <w:szCs w:val="20"/>
          <w:lang w:eastAsia="de-DE"/>
        </w:rPr>
        <w:t xml:space="preserve"> </w:t>
      </w:r>
      <w:r w:rsidR="005E0AFD">
        <w:rPr>
          <w:rFonts w:ascii="Times New Roman" w:eastAsia="Times New Roman" w:hAnsi="Times New Roman" w:cs="Times New Roman"/>
          <w:color w:val="000000" w:themeColor="text1"/>
          <w:sz w:val="20"/>
          <w:szCs w:val="20"/>
          <w:lang w:eastAsia="de-DE"/>
        </w:rPr>
        <w:t>als Folge davon</w:t>
      </w:r>
      <w:r w:rsidRPr="0095099D">
        <w:rPr>
          <w:rFonts w:ascii="Times New Roman" w:eastAsia="Times New Roman" w:hAnsi="Times New Roman" w:cs="Times New Roman"/>
          <w:color w:val="000000" w:themeColor="text1"/>
          <w:sz w:val="20"/>
          <w:szCs w:val="20"/>
          <w:lang w:eastAsia="de-DE"/>
        </w:rPr>
        <w:t xml:space="preserve"> eine Verminderung der </w:t>
      </w:r>
      <w:r w:rsidR="005E0AFD">
        <w:rPr>
          <w:rFonts w:ascii="Times New Roman" w:eastAsia="Times New Roman" w:hAnsi="Times New Roman" w:cs="Times New Roman"/>
          <w:color w:val="000000" w:themeColor="text1"/>
          <w:sz w:val="20"/>
          <w:szCs w:val="20"/>
          <w:lang w:eastAsia="de-DE"/>
        </w:rPr>
        <w:t xml:space="preserve">regelmäßigen </w:t>
      </w:r>
      <w:r w:rsidRPr="0095099D">
        <w:rPr>
          <w:rFonts w:ascii="Times New Roman" w:eastAsia="Times New Roman" w:hAnsi="Times New Roman" w:cs="Times New Roman"/>
          <w:color w:val="000000" w:themeColor="text1"/>
          <w:sz w:val="20"/>
          <w:szCs w:val="20"/>
          <w:lang w:eastAsia="de-DE"/>
        </w:rPr>
        <w:t xml:space="preserve">Landeseinkünfte zu befürchten </w:t>
      </w:r>
      <w:r w:rsidR="005E0AFD">
        <w:rPr>
          <w:rFonts w:ascii="Times New Roman" w:eastAsia="Times New Roman" w:hAnsi="Times New Roman" w:cs="Times New Roman"/>
          <w:color w:val="000000" w:themeColor="text1"/>
          <w:sz w:val="20"/>
          <w:szCs w:val="20"/>
          <w:lang w:eastAsia="de-DE"/>
        </w:rPr>
        <w:t>war</w:t>
      </w:r>
      <w:r w:rsidRPr="0095099D">
        <w:rPr>
          <w:rFonts w:ascii="Times New Roman" w:eastAsia="Times New Roman" w:hAnsi="Times New Roman" w:cs="Times New Roman"/>
          <w:color w:val="000000" w:themeColor="text1"/>
          <w:sz w:val="20"/>
          <w:szCs w:val="20"/>
          <w:lang w:eastAsia="de-DE"/>
        </w:rPr>
        <w:t>. Allerdings stand dem Landesherrn das Recht sogenannter Administrativverkäufe zu, durch welche nicht das Eigentum, sondern ein Nutzungsrecht an Grund und Boden verkauft wurde. Auf diese Möglichkeit gründete sich ab 1869 in Mecklenburg-Schwerin die Schaffung eines Domanialbauernstandes mit Hilfe von</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Erbpachtverträgen.</w:t>
      </w:r>
    </w:p>
    <w:p w14:paraId="06824D4F" w14:textId="77777777" w:rsidR="00B674E8" w:rsidRPr="0095099D" w:rsidRDefault="00B674E8"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4FDC87D2" w14:textId="77777777" w:rsidR="00E23523" w:rsidRPr="0095099D" w:rsidRDefault="009D645A" w:rsidP="00B674E8">
      <w:pPr>
        <w:pStyle w:val="berschrift4"/>
        <w:numPr>
          <w:ilvl w:val="1"/>
          <w:numId w:val="5"/>
        </w:numPr>
        <w:spacing w:before="0" w:beforeAutospacing="0" w:after="0" w:afterAutospacing="0" w:line="259" w:lineRule="auto"/>
        <w:jc w:val="both"/>
        <w:rPr>
          <w:color w:val="000000" w:themeColor="text1"/>
          <w:sz w:val="20"/>
        </w:rPr>
      </w:pPr>
      <w:bookmarkStart w:id="3" w:name="_Verhältnisse_der_Domanialbauern"/>
      <w:bookmarkEnd w:id="3"/>
      <w:r w:rsidRPr="0095099D">
        <w:rPr>
          <w:color w:val="000000" w:themeColor="text1"/>
          <w:sz w:val="20"/>
        </w:rPr>
        <w:t xml:space="preserve"> </w:t>
      </w:r>
      <w:r w:rsidR="00E23523" w:rsidRPr="0095099D">
        <w:rPr>
          <w:color w:val="000000" w:themeColor="text1"/>
          <w:sz w:val="20"/>
        </w:rPr>
        <w:t>Verhältnisse der Domanialbauern</w:t>
      </w:r>
      <w:r w:rsidR="00CB66D8" w:rsidRPr="0095099D">
        <w:rPr>
          <w:color w:val="000000" w:themeColor="text1"/>
          <w:sz w:val="20"/>
        </w:rPr>
        <w:t xml:space="preserve"> </w:t>
      </w:r>
    </w:p>
    <w:p w14:paraId="5A535F00" w14:textId="77777777" w:rsidR="00E23523" w:rsidRPr="0095099D" w:rsidRDefault="00531DFF"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noProof/>
          <w:color w:val="000000" w:themeColor="text1"/>
          <w:sz w:val="20"/>
          <w:szCs w:val="20"/>
          <w:lang w:eastAsia="de-DE"/>
        </w:rPr>
        <w:drawing>
          <wp:anchor distT="0" distB="0" distL="114300" distR="114300" simplePos="0" relativeHeight="251664384" behindDoc="1" locked="0" layoutInCell="1" allowOverlap="1" wp14:anchorId="489A8BA9" wp14:editId="6BECA1AB">
            <wp:simplePos x="0" y="0"/>
            <wp:positionH relativeFrom="column">
              <wp:posOffset>-1304059</wp:posOffset>
            </wp:positionH>
            <wp:positionV relativeFrom="paragraph">
              <wp:posOffset>1167708</wp:posOffset>
            </wp:positionV>
            <wp:extent cx="927735" cy="927735"/>
            <wp:effectExtent l="0" t="0" r="0" b="0"/>
            <wp:wrapTight wrapText="bothSides">
              <wp:wrapPolygon edited="0">
                <wp:start x="0" y="0"/>
                <wp:lineTo x="0" y="21290"/>
                <wp:lineTo x="21290" y="21290"/>
                <wp:lineTo x="2129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Karte MecklenburgNach181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735" cy="927735"/>
                    </a:xfrm>
                    <a:prstGeom prst="rect">
                      <a:avLst/>
                    </a:prstGeom>
                  </pic:spPr>
                </pic:pic>
              </a:graphicData>
            </a:graphic>
            <wp14:sizeRelH relativeFrom="margin">
              <wp14:pctWidth>0</wp14:pctWidth>
            </wp14:sizeRelH>
            <wp14:sizeRelV relativeFrom="margin">
              <wp14:pctHeight>0</wp14:pctHeight>
            </wp14:sizeRelV>
          </wp:anchor>
        </w:drawing>
      </w:r>
      <w:r w:rsidR="00E23523" w:rsidRPr="0095099D">
        <w:rPr>
          <w:rFonts w:ascii="Times New Roman" w:eastAsia="Times New Roman" w:hAnsi="Times New Roman" w:cs="Times New Roman"/>
          <w:color w:val="000000" w:themeColor="text1"/>
          <w:sz w:val="20"/>
          <w:szCs w:val="20"/>
          <w:lang w:eastAsia="de-DE"/>
        </w:rPr>
        <w:t xml:space="preserve">Die früheren Domanialbauern besaßen kein Eigentum an Grund und Boden, sondern waren jederzeit kündbare Zeitpächter des von ihnen bewirtschafteten Landes. </w:t>
      </w:r>
      <w:r w:rsidR="00315186" w:rsidRPr="0095099D">
        <w:rPr>
          <w:rFonts w:ascii="Times New Roman" w:eastAsia="Times New Roman" w:hAnsi="Times New Roman" w:cs="Times New Roman"/>
          <w:color w:val="000000" w:themeColor="text1"/>
          <w:sz w:val="20"/>
          <w:szCs w:val="20"/>
          <w:lang w:eastAsia="de-DE"/>
        </w:rPr>
        <w:t>D</w:t>
      </w:r>
      <w:r w:rsidR="00E23523" w:rsidRPr="0095099D">
        <w:rPr>
          <w:rFonts w:ascii="Times New Roman" w:eastAsia="Times New Roman" w:hAnsi="Times New Roman" w:cs="Times New Roman"/>
          <w:color w:val="000000" w:themeColor="text1"/>
          <w:sz w:val="20"/>
          <w:szCs w:val="20"/>
          <w:lang w:eastAsia="de-DE"/>
        </w:rPr>
        <w:t xml:space="preserve">er Verbleib des bewirtschafteten Landes in derselben Familie </w:t>
      </w:r>
      <w:r w:rsidR="00315186" w:rsidRPr="0095099D">
        <w:rPr>
          <w:rFonts w:ascii="Times New Roman" w:eastAsia="Times New Roman" w:hAnsi="Times New Roman" w:cs="Times New Roman"/>
          <w:color w:val="000000" w:themeColor="text1"/>
          <w:sz w:val="20"/>
          <w:szCs w:val="20"/>
          <w:lang w:eastAsia="de-DE"/>
        </w:rPr>
        <w:t xml:space="preserve">war </w:t>
      </w:r>
      <w:r w:rsidR="00E23523" w:rsidRPr="0095099D">
        <w:rPr>
          <w:rFonts w:ascii="Times New Roman" w:eastAsia="Times New Roman" w:hAnsi="Times New Roman" w:cs="Times New Roman"/>
          <w:color w:val="000000" w:themeColor="text1"/>
          <w:sz w:val="20"/>
          <w:szCs w:val="20"/>
          <w:lang w:eastAsia="de-DE"/>
        </w:rPr>
        <w:t>zwar die Regel, allerdings wurde der Bauernstand so in völliger Abhängigkeit erhalten und besaß keine Sicherheit und Garantien der Stabilität seiner wirtschaftlichen Lage</w:t>
      </w:r>
      <w:r w:rsidR="00DF491C" w:rsidRPr="0095099D">
        <w:rPr>
          <w:rFonts w:ascii="Times New Roman" w:eastAsia="Times New Roman" w:hAnsi="Times New Roman" w:cs="Times New Roman"/>
          <w:color w:val="000000" w:themeColor="text1"/>
          <w:sz w:val="20"/>
          <w:szCs w:val="20"/>
          <w:lang w:eastAsia="de-DE"/>
        </w:rPr>
        <w:t>.</w:t>
      </w:r>
    </w:p>
    <w:p w14:paraId="4B70696D" w14:textId="6279F686" w:rsidR="00315186"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Im Domanium</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Mecklenburg-Schwerins</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wurden 1869 viele Bauern durch die Landesregierung von Zeit</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pächtern</w:t>
      </w:r>
      <w:r w:rsidR="00523CF8" w:rsidRPr="0095099D">
        <w:rPr>
          <w:rFonts w:ascii="Times New Roman" w:eastAsia="Times New Roman" w:hAnsi="Times New Roman" w:cs="Times New Roman"/>
          <w:color w:val="000000" w:themeColor="text1"/>
          <w:sz w:val="20"/>
          <w:szCs w:val="20"/>
          <w:lang w:eastAsia="de-DE"/>
        </w:rPr>
        <w:t xml:space="preserve"> zu</w:t>
      </w:r>
      <w:r w:rsidRPr="0095099D">
        <w:rPr>
          <w:rFonts w:ascii="Times New Roman" w:eastAsia="Times New Roman" w:hAnsi="Times New Roman" w:cs="Times New Roman"/>
          <w:color w:val="000000" w:themeColor="text1"/>
          <w:sz w:val="20"/>
          <w:szCs w:val="20"/>
          <w:lang w:eastAsia="de-DE"/>
        </w:rPr>
        <w:t xml:space="preserve"> Erbpächtern, womit sie ein vererbliches </w:t>
      </w:r>
      <w:r w:rsidR="006005F8" w:rsidRPr="0095099D">
        <w:rPr>
          <w:rFonts w:ascii="Times New Roman" w:eastAsia="Times New Roman" w:hAnsi="Times New Roman" w:cs="Times New Roman"/>
          <w:color w:val="000000" w:themeColor="text1"/>
          <w:sz w:val="20"/>
          <w:szCs w:val="20"/>
          <w:lang w:eastAsia="de-DE"/>
        </w:rPr>
        <w:t xml:space="preserve">Nutzungs- </w:t>
      </w:r>
      <w:r w:rsidRPr="0095099D">
        <w:rPr>
          <w:rFonts w:ascii="Times New Roman" w:eastAsia="Times New Roman" w:hAnsi="Times New Roman" w:cs="Times New Roman"/>
          <w:color w:val="000000" w:themeColor="text1"/>
          <w:sz w:val="20"/>
          <w:szCs w:val="20"/>
          <w:lang w:eastAsia="de-DE"/>
        </w:rPr>
        <w:t>und</w:t>
      </w:r>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Besitzrecht</w:t>
      </w:r>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an den von ihnen bewirt</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schafte</w:t>
      </w:r>
      <w:r w:rsidR="00C37CEF">
        <w:rPr>
          <w:rFonts w:ascii="Times New Roman" w:eastAsia="Times New Roman" w:hAnsi="Times New Roman" w:cs="Times New Roman"/>
          <w:color w:val="000000" w:themeColor="text1"/>
          <w:sz w:val="20"/>
          <w:szCs w:val="20"/>
          <w:lang w:eastAsia="de-DE"/>
        </w:rPr>
        <w:t>te</w:t>
      </w:r>
      <w:r w:rsidRPr="0095099D">
        <w:rPr>
          <w:rFonts w:ascii="Times New Roman" w:eastAsia="Times New Roman" w:hAnsi="Times New Roman" w:cs="Times New Roman"/>
          <w:color w:val="000000" w:themeColor="text1"/>
          <w:sz w:val="20"/>
          <w:szCs w:val="20"/>
          <w:lang w:eastAsia="de-DE"/>
        </w:rPr>
        <w:t>n Grundstücken erwarben. Die Erbpachtstellen waren</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vererblich,</w:t>
      </w:r>
      <w:r w:rsidR="00794949" w:rsidRPr="0095099D">
        <w:rPr>
          <w:rFonts w:ascii="Times New Roman" w:eastAsia="Times New Roman" w:hAnsi="Times New Roman" w:cs="Times New Roman"/>
          <w:color w:val="000000" w:themeColor="text1"/>
          <w:sz w:val="20"/>
          <w:szCs w:val="20"/>
          <w:lang w:eastAsia="de-DE"/>
        </w:rPr>
        <w:t xml:space="preserve"> verschuldbar </w:t>
      </w:r>
      <w:r w:rsidRPr="0095099D">
        <w:rPr>
          <w:rFonts w:ascii="Times New Roman" w:eastAsia="Times New Roman" w:hAnsi="Times New Roman" w:cs="Times New Roman"/>
          <w:color w:val="000000" w:themeColor="text1"/>
          <w:sz w:val="20"/>
          <w:szCs w:val="20"/>
          <w:lang w:eastAsia="de-DE"/>
        </w:rPr>
        <w:t>und unter Vorbehalt eines landesherrlichen Bestätigung</w:t>
      </w:r>
      <w:r w:rsidR="00DF491C" w:rsidRPr="0095099D">
        <w:rPr>
          <w:rFonts w:ascii="Times New Roman" w:eastAsia="Times New Roman" w:hAnsi="Times New Roman" w:cs="Times New Roman"/>
          <w:color w:val="000000" w:themeColor="text1"/>
          <w:sz w:val="20"/>
          <w:szCs w:val="20"/>
          <w:lang w:eastAsia="de-DE"/>
        </w:rPr>
        <w:t>s</w:t>
      </w:r>
      <w:r w:rsidRPr="0095099D">
        <w:rPr>
          <w:rFonts w:ascii="Times New Roman" w:eastAsia="Times New Roman" w:hAnsi="Times New Roman" w:cs="Times New Roman"/>
          <w:color w:val="000000" w:themeColor="text1"/>
          <w:sz w:val="20"/>
          <w:szCs w:val="20"/>
          <w:lang w:eastAsia="de-DE"/>
        </w:rPr>
        <w:t>- und</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Vorkaufs</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rechts</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frei</w:t>
      </w:r>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veräußerlich. Als Gegenleistung für die Vererbpachtung zahlten die Bauern ein einmaliges Erbstandsgeld und eine jährliche Pacht. Der Erbpächter konnte den Gutsnachfolger, den Wert und die Abfin</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dung für das Gut bestimmen.</w:t>
      </w:r>
      <w:r w:rsidR="00315186" w:rsidRPr="0095099D">
        <w:rPr>
          <w:rFonts w:ascii="Times New Roman" w:eastAsia="Times New Roman" w:hAnsi="Times New Roman" w:cs="Times New Roman"/>
          <w:color w:val="000000" w:themeColor="text1"/>
          <w:sz w:val="20"/>
          <w:szCs w:val="20"/>
          <w:lang w:eastAsia="de-DE"/>
        </w:rPr>
        <w:t xml:space="preserve"> </w:t>
      </w:r>
    </w:p>
    <w:p w14:paraId="3289600D" w14:textId="77777777"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 xml:space="preserve">Allerdings war mit den Erbpachtgütern nicht das Recht zur Teilnahme an den Landtagen verbunden. </w:t>
      </w:r>
      <w:r w:rsidR="0095099D">
        <w:rPr>
          <w:rFonts w:ascii="Times New Roman" w:eastAsia="Times New Roman" w:hAnsi="Times New Roman" w:cs="Times New Roman"/>
          <w:color w:val="000000" w:themeColor="text1"/>
          <w:sz w:val="20"/>
          <w:szCs w:val="20"/>
          <w:lang w:eastAsia="de-DE"/>
        </w:rPr>
        <w:br w:type="column"/>
      </w:r>
      <w:r w:rsidRPr="0095099D">
        <w:rPr>
          <w:rFonts w:ascii="Times New Roman" w:eastAsia="Times New Roman" w:hAnsi="Times New Roman" w:cs="Times New Roman"/>
          <w:color w:val="000000" w:themeColor="text1"/>
          <w:sz w:val="20"/>
          <w:szCs w:val="20"/>
          <w:lang w:eastAsia="de-DE"/>
        </w:rPr>
        <w:lastRenderedPageBreak/>
        <w:t>Die Domanialbauern waren daher weiterhin von der öffentlichen Mitwirkung ausgeschlossen. Allerdings bestand ein bedeutender Unterschied zwischen den faktischen Verhältnissen im Domanium und in der Ritterschaft. Das Domanium war zu groß, um allein durch den Landesherrn verwaltet zu werden. Allge</w:t>
      </w:r>
      <w:r w:rsid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meine Verordnungen, Dienstanweisungen und eine zum Teil wohlwollende Beamtenschaft boten eine gewisse Gewähr für eine loyale und korrekte Handhabung der</w:t>
      </w:r>
      <w:r w:rsidR="00315186"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Staatsgewalt.</w:t>
      </w:r>
    </w:p>
    <w:p w14:paraId="5B36AA50" w14:textId="77777777" w:rsidR="00DF2F2B" w:rsidRPr="0095099D" w:rsidRDefault="00DF2F2B"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5B30A5DD" w14:textId="77777777" w:rsidR="00E23523" w:rsidRPr="0095099D" w:rsidRDefault="009D645A" w:rsidP="00B674E8">
      <w:pPr>
        <w:pStyle w:val="berschrift3"/>
        <w:spacing w:before="0" w:beforeAutospacing="0" w:after="0" w:afterAutospacing="0" w:line="259" w:lineRule="auto"/>
        <w:jc w:val="both"/>
        <w:rPr>
          <w:color w:val="000000" w:themeColor="text1"/>
          <w:sz w:val="22"/>
        </w:rPr>
      </w:pPr>
      <w:bookmarkStart w:id="4" w:name="_Anzahl_der_landwirtschaftlichen"/>
      <w:bookmarkStart w:id="5" w:name="_Ritterschaft"/>
      <w:bookmarkEnd w:id="4"/>
      <w:bookmarkEnd w:id="5"/>
      <w:r w:rsidRPr="0095099D">
        <w:rPr>
          <w:color w:val="000000" w:themeColor="text1"/>
          <w:sz w:val="22"/>
        </w:rPr>
        <w:t xml:space="preserve">2. </w:t>
      </w:r>
      <w:r w:rsidR="00E23523" w:rsidRPr="0095099D">
        <w:rPr>
          <w:color w:val="000000" w:themeColor="text1"/>
          <w:sz w:val="22"/>
        </w:rPr>
        <w:t>Ritterschaft</w:t>
      </w:r>
      <w:r w:rsidR="003304D3" w:rsidRPr="0095099D">
        <w:rPr>
          <w:color w:val="000000" w:themeColor="text1"/>
          <w:sz w:val="22"/>
        </w:rPr>
        <w:t xml:space="preserve"> </w:t>
      </w:r>
    </w:p>
    <w:p w14:paraId="7457F137" w14:textId="77777777"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Die</w:t>
      </w:r>
      <w:r w:rsidR="00794949" w:rsidRPr="0095099D">
        <w:rPr>
          <w:rFonts w:ascii="Times New Roman" w:eastAsia="Times New Roman" w:hAnsi="Times New Roman" w:cs="Times New Roman"/>
          <w:color w:val="000000" w:themeColor="text1"/>
          <w:sz w:val="20"/>
          <w:szCs w:val="20"/>
          <w:lang w:eastAsia="de-DE"/>
        </w:rPr>
        <w:t xml:space="preserve"> </w:t>
      </w:r>
      <w:hyperlink r:id="rId11" w:tooltip="Ritterschaft" w:history="1">
        <w:r w:rsidRPr="0095099D">
          <w:rPr>
            <w:rFonts w:ascii="Times New Roman" w:eastAsia="Times New Roman" w:hAnsi="Times New Roman" w:cs="Times New Roman"/>
            <w:color w:val="000000" w:themeColor="text1"/>
            <w:sz w:val="20"/>
            <w:szCs w:val="20"/>
            <w:lang w:eastAsia="de-DE"/>
          </w:rPr>
          <w:t>Ritterschaft</w:t>
        </w:r>
      </w:hyperlink>
      <w:r w:rsidR="00794949"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 xml:space="preserve">bestand grundsätzlich aus dem </w:t>
      </w:r>
      <w:r w:rsidR="00AD3303" w:rsidRPr="0095099D">
        <w:rPr>
          <w:rFonts w:ascii="Times New Roman" w:eastAsia="Times New Roman" w:hAnsi="Times New Roman" w:cs="Times New Roman"/>
          <w:color w:val="000000" w:themeColor="text1"/>
          <w:sz w:val="20"/>
          <w:szCs w:val="20"/>
          <w:lang w:eastAsia="de-DE"/>
        </w:rPr>
        <w:t>grund-besitzenden niederen Adel</w:t>
      </w:r>
      <w:r w:rsidRPr="0095099D">
        <w:rPr>
          <w:rFonts w:ascii="Times New Roman" w:eastAsia="Times New Roman" w:hAnsi="Times New Roman" w:cs="Times New Roman"/>
          <w:color w:val="000000" w:themeColor="text1"/>
          <w:sz w:val="20"/>
          <w:szCs w:val="20"/>
          <w:lang w:eastAsia="de-DE"/>
        </w:rPr>
        <w:t>, später auch dem grundbe</w:t>
      </w:r>
      <w:r w:rsidR="00AD3303"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sitzenden B</w:t>
      </w:r>
      <w:r w:rsidR="00315186" w:rsidRPr="0095099D">
        <w:rPr>
          <w:rFonts w:ascii="Times New Roman" w:eastAsia="Times New Roman" w:hAnsi="Times New Roman" w:cs="Times New Roman"/>
          <w:color w:val="000000" w:themeColor="text1"/>
          <w:sz w:val="20"/>
          <w:szCs w:val="20"/>
          <w:lang w:eastAsia="de-DE"/>
        </w:rPr>
        <w:t>ürgertum und den Klöstern. Das r</w:t>
      </w:r>
      <w:r w:rsidRPr="0095099D">
        <w:rPr>
          <w:rFonts w:ascii="Times New Roman" w:eastAsia="Times New Roman" w:hAnsi="Times New Roman" w:cs="Times New Roman"/>
          <w:color w:val="000000" w:themeColor="text1"/>
          <w:sz w:val="20"/>
          <w:szCs w:val="20"/>
          <w:lang w:eastAsia="de-DE"/>
        </w:rPr>
        <w:t>itterschaft</w:t>
      </w:r>
      <w:r w:rsid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 xml:space="preserve">liche Gebiet umfasste ca. </w:t>
      </w:r>
      <w:r w:rsidR="00315186" w:rsidRPr="0095099D">
        <w:rPr>
          <w:rFonts w:ascii="Times New Roman" w:eastAsia="Times New Roman" w:hAnsi="Times New Roman" w:cs="Times New Roman"/>
          <w:color w:val="000000" w:themeColor="text1"/>
          <w:sz w:val="20"/>
          <w:szCs w:val="20"/>
          <w:lang w:eastAsia="de-DE"/>
        </w:rPr>
        <w:t xml:space="preserve">46% der </w:t>
      </w:r>
      <w:r w:rsidR="00315186" w:rsidRPr="0095099D">
        <w:rPr>
          <w:rFonts w:ascii="Times New Roman" w:eastAsia="Times New Roman" w:hAnsi="Times New Roman" w:cs="Times New Roman"/>
          <w:color w:val="000000" w:themeColor="text1"/>
          <w:spacing w:val="-2"/>
          <w:sz w:val="20"/>
          <w:szCs w:val="20"/>
          <w:lang w:eastAsia="de-DE"/>
        </w:rPr>
        <w:t>Gesamtfläche und war im</w:t>
      </w:r>
      <w:r w:rsidRPr="0095099D">
        <w:rPr>
          <w:rFonts w:ascii="Times New Roman" w:eastAsia="Times New Roman" w:hAnsi="Times New Roman" w:cs="Times New Roman"/>
          <w:color w:val="000000" w:themeColor="text1"/>
          <w:spacing w:val="-2"/>
          <w:sz w:val="20"/>
          <w:szCs w:val="20"/>
          <w:lang w:eastAsia="de-DE"/>
        </w:rPr>
        <w:t xml:space="preserve"> Landesteil Schwerin 6037,61</w:t>
      </w:r>
      <w:r w:rsidR="00427399" w:rsidRPr="0095099D">
        <w:rPr>
          <w:rFonts w:ascii="Times New Roman" w:eastAsia="Times New Roman" w:hAnsi="Times New Roman" w:cs="Times New Roman"/>
          <w:color w:val="000000" w:themeColor="text1"/>
          <w:spacing w:val="-2"/>
          <w:sz w:val="20"/>
          <w:szCs w:val="20"/>
          <w:lang w:eastAsia="de-DE"/>
        </w:rPr>
        <w:t xml:space="preserve"> </w:t>
      </w:r>
      <w:r w:rsidRPr="0095099D">
        <w:rPr>
          <w:rFonts w:ascii="Times New Roman" w:eastAsia="Times New Roman" w:hAnsi="Times New Roman" w:cs="Times New Roman"/>
          <w:color w:val="000000" w:themeColor="text1"/>
          <w:spacing w:val="-2"/>
          <w:sz w:val="20"/>
          <w:szCs w:val="20"/>
          <w:lang w:eastAsia="de-DE"/>
        </w:rPr>
        <w:t>km²,</w:t>
      </w:r>
      <w:r w:rsidRPr="0095099D">
        <w:rPr>
          <w:rFonts w:ascii="Times New Roman" w:eastAsia="Times New Roman" w:hAnsi="Times New Roman" w:cs="Times New Roman"/>
          <w:color w:val="000000" w:themeColor="text1"/>
          <w:sz w:val="20"/>
          <w:szCs w:val="20"/>
          <w:lang w:eastAsia="de-DE"/>
        </w:rPr>
        <w:t xml:space="preserve"> im Landesteil Strelitz 640 km² groß.</w:t>
      </w:r>
    </w:p>
    <w:p w14:paraId="6CCDB454" w14:textId="77777777" w:rsidR="009D645A" w:rsidRPr="0095099D" w:rsidRDefault="009D645A"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2A8BE358" w14:textId="77777777" w:rsidR="00E23523" w:rsidRPr="0095099D" w:rsidRDefault="009D645A" w:rsidP="00B674E8">
      <w:pPr>
        <w:pStyle w:val="berschrift4"/>
        <w:spacing w:before="0" w:beforeAutospacing="0" w:after="0" w:afterAutospacing="0" w:line="259" w:lineRule="auto"/>
        <w:jc w:val="both"/>
        <w:rPr>
          <w:color w:val="000000" w:themeColor="text1"/>
          <w:sz w:val="20"/>
        </w:rPr>
      </w:pPr>
      <w:bookmarkStart w:id="6" w:name="_Zugehörigkeit"/>
      <w:bookmarkEnd w:id="6"/>
      <w:r w:rsidRPr="0095099D">
        <w:rPr>
          <w:color w:val="000000" w:themeColor="text1"/>
          <w:sz w:val="20"/>
        </w:rPr>
        <w:t xml:space="preserve">2.1. </w:t>
      </w:r>
      <w:r w:rsidR="00E23523" w:rsidRPr="0095099D">
        <w:rPr>
          <w:color w:val="000000" w:themeColor="text1"/>
          <w:sz w:val="20"/>
        </w:rPr>
        <w:t>Zugehörigkeit</w:t>
      </w:r>
      <w:r w:rsidR="00CB66D8" w:rsidRPr="0095099D">
        <w:rPr>
          <w:color w:val="000000" w:themeColor="text1"/>
          <w:sz w:val="20"/>
        </w:rPr>
        <w:t xml:space="preserve"> </w:t>
      </w:r>
    </w:p>
    <w:p w14:paraId="539D5EF0" w14:textId="1CE52DBA"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 xml:space="preserve">Zur Ritterschaft zählten die Besitzer aller </w:t>
      </w:r>
      <w:r w:rsidR="003304D3" w:rsidRPr="0095099D">
        <w:rPr>
          <w:rFonts w:ascii="Times New Roman" w:eastAsia="Times New Roman" w:hAnsi="Times New Roman" w:cs="Times New Roman"/>
          <w:color w:val="000000" w:themeColor="text1"/>
          <w:sz w:val="20"/>
          <w:szCs w:val="20"/>
          <w:lang w:eastAsia="de-DE"/>
        </w:rPr>
        <w:t xml:space="preserve">Grundstücke, die </w:t>
      </w:r>
      <w:r w:rsidRPr="0095099D">
        <w:rPr>
          <w:rFonts w:ascii="Times New Roman" w:eastAsia="Times New Roman" w:hAnsi="Times New Roman" w:cs="Times New Roman"/>
          <w:color w:val="000000" w:themeColor="text1"/>
          <w:sz w:val="20"/>
          <w:szCs w:val="20"/>
          <w:lang w:eastAsia="de-DE"/>
        </w:rPr>
        <w:t>im</w:t>
      </w:r>
      <w:r w:rsidR="00315186" w:rsidRPr="0095099D">
        <w:rPr>
          <w:rFonts w:ascii="Times New Roman" w:eastAsia="Times New Roman" w:hAnsi="Times New Roman" w:cs="Times New Roman"/>
          <w:color w:val="000000" w:themeColor="text1"/>
          <w:sz w:val="20"/>
          <w:szCs w:val="20"/>
          <w:lang w:eastAsia="de-DE"/>
        </w:rPr>
        <w:t xml:space="preserve"> </w:t>
      </w:r>
      <w:r w:rsidR="005E0AFD">
        <w:rPr>
          <w:rFonts w:ascii="Times New Roman" w:eastAsia="Times New Roman" w:hAnsi="Times New Roman" w:cs="Times New Roman"/>
          <w:color w:val="000000" w:themeColor="text1"/>
          <w:sz w:val="20"/>
          <w:szCs w:val="20"/>
          <w:lang w:eastAsia="de-DE"/>
        </w:rPr>
        <w:t>„</w:t>
      </w:r>
      <w:r w:rsidR="005E0AFD" w:rsidRPr="005E0AFD">
        <w:rPr>
          <w:rFonts w:ascii="Times New Roman" w:eastAsia="Times New Roman" w:hAnsi="Times New Roman" w:cs="Times New Roman"/>
          <w:sz w:val="20"/>
          <w:szCs w:val="20"/>
          <w:lang w:eastAsia="de-DE"/>
        </w:rPr>
        <w:t>L</w:t>
      </w:r>
      <w:r w:rsidR="003304D3" w:rsidRPr="005E0AFD">
        <w:rPr>
          <w:rFonts w:ascii="Times New Roman" w:eastAsia="Times New Roman" w:hAnsi="Times New Roman" w:cs="Times New Roman"/>
          <w:sz w:val="20"/>
          <w:szCs w:val="20"/>
          <w:lang w:eastAsia="de-DE"/>
        </w:rPr>
        <w:t>andesgrundgesetzlichen Erbvergleich</w:t>
      </w:r>
      <w:r w:rsidR="005E0AFD">
        <w:rPr>
          <w:rStyle w:val="Hyperlink"/>
          <w:rFonts w:ascii="Times New Roman" w:eastAsia="Times New Roman" w:hAnsi="Times New Roman" w:cs="Times New Roman"/>
          <w:color w:val="000000" w:themeColor="text1"/>
          <w:sz w:val="20"/>
          <w:szCs w:val="20"/>
          <w:u w:val="none"/>
          <w:lang w:eastAsia="de-DE"/>
        </w:rPr>
        <w:t>“</w:t>
      </w:r>
      <w:r w:rsidR="003304D3" w:rsidRPr="0095099D">
        <w:rPr>
          <w:rFonts w:ascii="Times New Roman" w:eastAsia="Times New Roman" w:hAnsi="Times New Roman" w:cs="Times New Roman"/>
          <w:color w:val="000000" w:themeColor="text1"/>
          <w:sz w:val="20"/>
          <w:szCs w:val="20"/>
          <w:lang w:eastAsia="de-DE"/>
        </w:rPr>
        <w:t xml:space="preserve"> von </w:t>
      </w:r>
      <w:r w:rsidRPr="0095099D">
        <w:rPr>
          <w:rFonts w:ascii="Times New Roman" w:eastAsia="Times New Roman" w:hAnsi="Times New Roman" w:cs="Times New Roman"/>
          <w:color w:val="000000" w:themeColor="text1"/>
          <w:sz w:val="20"/>
          <w:szCs w:val="20"/>
          <w:lang w:eastAsia="de-DE"/>
        </w:rPr>
        <w:t>1755</w:t>
      </w:r>
      <w:r w:rsidR="00315186"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 xml:space="preserve">als zur Ritterschaft gehörig anerkannt </w:t>
      </w:r>
      <w:r w:rsidR="003304D3" w:rsidRPr="0095099D">
        <w:rPr>
          <w:rFonts w:ascii="Times New Roman" w:eastAsia="Times New Roman" w:hAnsi="Times New Roman" w:cs="Times New Roman"/>
          <w:color w:val="000000" w:themeColor="text1"/>
          <w:sz w:val="20"/>
          <w:szCs w:val="20"/>
          <w:lang w:eastAsia="de-DE"/>
        </w:rPr>
        <w:t>worden waren</w:t>
      </w:r>
      <w:r w:rsidRPr="0095099D">
        <w:rPr>
          <w:rFonts w:ascii="Times New Roman" w:eastAsia="Times New Roman" w:hAnsi="Times New Roman" w:cs="Times New Roman"/>
          <w:color w:val="000000" w:themeColor="text1"/>
          <w:sz w:val="20"/>
          <w:szCs w:val="20"/>
          <w:lang w:eastAsia="de-DE"/>
        </w:rPr>
        <w:t xml:space="preserve">. Zur Ritterschaft gehörten außerdem die sogenannten Incamerata. Das waren </w:t>
      </w:r>
      <w:r w:rsidR="003A3EFE" w:rsidRPr="0095099D">
        <w:rPr>
          <w:rFonts w:ascii="Times New Roman" w:eastAsia="Times New Roman" w:hAnsi="Times New Roman" w:cs="Times New Roman"/>
          <w:color w:val="000000" w:themeColor="text1"/>
          <w:sz w:val="20"/>
          <w:szCs w:val="20"/>
          <w:lang w:eastAsia="de-DE"/>
        </w:rPr>
        <w:t>zum Beispiel</w:t>
      </w:r>
      <w:r w:rsidRPr="0095099D">
        <w:rPr>
          <w:rFonts w:ascii="Times New Roman" w:eastAsia="Times New Roman" w:hAnsi="Times New Roman" w:cs="Times New Roman"/>
          <w:color w:val="000000" w:themeColor="text1"/>
          <w:sz w:val="20"/>
          <w:szCs w:val="20"/>
          <w:lang w:eastAsia="de-DE"/>
        </w:rPr>
        <w:t xml:space="preserve"> die Klostergüter, die Güter des Rostocker Distriktes, die Landgüter der Herrschaft Wismar und die im Eigentum der Städte liegenden bzw. der städtischen Kirchen stehenden aber der</w:t>
      </w:r>
      <w:r w:rsidR="00315186" w:rsidRPr="0095099D">
        <w:rPr>
          <w:rFonts w:ascii="Times New Roman" w:eastAsia="Times New Roman" w:hAnsi="Times New Roman" w:cs="Times New Roman"/>
          <w:color w:val="000000" w:themeColor="text1"/>
          <w:sz w:val="20"/>
          <w:szCs w:val="20"/>
          <w:lang w:eastAsia="de-DE"/>
        </w:rPr>
        <w:t xml:space="preserve"> </w:t>
      </w:r>
      <w:hyperlink r:id="rId12" w:tooltip="Feldmark" w:history="1">
        <w:r w:rsidRPr="0095099D">
          <w:rPr>
            <w:rFonts w:ascii="Times New Roman" w:eastAsia="Times New Roman" w:hAnsi="Times New Roman" w:cs="Times New Roman"/>
            <w:color w:val="000000" w:themeColor="text1"/>
            <w:sz w:val="20"/>
            <w:szCs w:val="20"/>
            <w:lang w:eastAsia="de-DE"/>
          </w:rPr>
          <w:t>Stadtfeldmark</w:t>
        </w:r>
      </w:hyperlink>
      <w:r w:rsidR="00315186"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nicht einverleibten Güter (sog. Kämmerei- und Ökonomiegüter).</w:t>
      </w:r>
    </w:p>
    <w:p w14:paraId="57501153" w14:textId="77777777"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Als ritterschaftlich galt jedes Gut, auf welche</w:t>
      </w:r>
      <w:r w:rsidR="00315186" w:rsidRPr="0095099D">
        <w:rPr>
          <w:rFonts w:ascii="Times New Roman" w:eastAsia="Times New Roman" w:hAnsi="Times New Roman" w:cs="Times New Roman"/>
          <w:color w:val="000000" w:themeColor="text1"/>
          <w:sz w:val="20"/>
          <w:szCs w:val="20"/>
          <w:lang w:eastAsia="de-DE"/>
        </w:rPr>
        <w:t>s</w:t>
      </w:r>
      <w:r w:rsidRPr="0095099D">
        <w:rPr>
          <w:rFonts w:ascii="Times New Roman" w:eastAsia="Times New Roman" w:hAnsi="Times New Roman" w:cs="Times New Roman"/>
          <w:color w:val="000000" w:themeColor="text1"/>
          <w:sz w:val="20"/>
          <w:szCs w:val="20"/>
          <w:lang w:eastAsia="de-DE"/>
        </w:rPr>
        <w:t xml:space="preserve"> die ritterschaftlichen Hufensteuern erhoben wurden und welches in den ritterschaftlichen Hufenkataster aufge</w:t>
      </w:r>
      <w:r w:rsidR="00732A82"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nommen war.</w:t>
      </w:r>
    </w:p>
    <w:p w14:paraId="35B58BD3" w14:textId="77777777" w:rsidR="00B674E8" w:rsidRPr="0095099D" w:rsidRDefault="00B674E8"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10C1DBFF" w14:textId="77777777" w:rsidR="00E23523" w:rsidRPr="0095099D" w:rsidRDefault="009D645A" w:rsidP="00B674E8">
      <w:pPr>
        <w:pStyle w:val="berschrift4"/>
        <w:spacing w:before="0" w:beforeAutospacing="0" w:after="0" w:afterAutospacing="0" w:line="259" w:lineRule="auto"/>
        <w:jc w:val="both"/>
        <w:rPr>
          <w:color w:val="000000" w:themeColor="text1"/>
          <w:sz w:val="20"/>
        </w:rPr>
      </w:pPr>
      <w:bookmarkStart w:id="7" w:name="_Rechte_der_Ritterschaft"/>
      <w:bookmarkEnd w:id="7"/>
      <w:r w:rsidRPr="0095099D">
        <w:rPr>
          <w:color w:val="000000" w:themeColor="text1"/>
          <w:sz w:val="20"/>
        </w:rPr>
        <w:t xml:space="preserve">2.2. </w:t>
      </w:r>
      <w:r w:rsidR="00E23523" w:rsidRPr="0095099D">
        <w:rPr>
          <w:color w:val="000000" w:themeColor="text1"/>
          <w:sz w:val="20"/>
        </w:rPr>
        <w:t>Rechte der Ritterschaft</w:t>
      </w:r>
      <w:r w:rsidR="00CB66D8" w:rsidRPr="0095099D">
        <w:rPr>
          <w:color w:val="000000" w:themeColor="text1"/>
          <w:sz w:val="20"/>
        </w:rPr>
        <w:t xml:space="preserve"> </w:t>
      </w:r>
    </w:p>
    <w:p w14:paraId="78217DE8" w14:textId="77777777" w:rsidR="00B674E8"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Mit dem jeweiligen ritterschaftlichen Gut war das Recht verbunden, in eigener Person auf dem Landtag zu erscheinen und dort seine Rechte gegenüber dem Landesherrn zu vertreten. Die Grundherren der ritter</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schaftlichen Güter hatten gegenüber den</w:t>
      </w:r>
      <w:r w:rsidR="003A3EFE" w:rsidRPr="0095099D">
        <w:rPr>
          <w:rFonts w:ascii="Times New Roman" w:eastAsia="Times New Roman" w:hAnsi="Times New Roman" w:cs="Times New Roman"/>
          <w:color w:val="000000" w:themeColor="text1"/>
          <w:sz w:val="20"/>
          <w:szCs w:val="20"/>
          <w:lang w:eastAsia="de-DE"/>
        </w:rPr>
        <w:t xml:space="preserve"> Bewohnern ihrer Besitzungen </w:t>
      </w:r>
      <w:r w:rsidRPr="0095099D">
        <w:rPr>
          <w:rFonts w:ascii="Times New Roman" w:eastAsia="Times New Roman" w:hAnsi="Times New Roman" w:cs="Times New Roman"/>
          <w:color w:val="000000" w:themeColor="text1"/>
          <w:sz w:val="20"/>
          <w:szCs w:val="20"/>
          <w:lang w:eastAsia="de-DE"/>
        </w:rPr>
        <w:t>lokalobrigkeitliche und administra</w:t>
      </w:r>
      <w:r w:rsidR="00AD3303"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tive Befugnisse. Außerdem hatten die Gutsbesitzer</w:t>
      </w:r>
      <w:r w:rsidR="003A3EFE" w:rsidRPr="0095099D">
        <w:rPr>
          <w:rFonts w:ascii="Times New Roman" w:eastAsia="Times New Roman" w:hAnsi="Times New Roman" w:cs="Times New Roman"/>
          <w:color w:val="000000" w:themeColor="text1"/>
          <w:sz w:val="20"/>
          <w:szCs w:val="20"/>
          <w:lang w:eastAsia="de-DE"/>
        </w:rPr>
        <w:t xml:space="preserve"> </w:t>
      </w:r>
      <w:r w:rsidR="006005F8" w:rsidRPr="0095099D">
        <w:rPr>
          <w:rFonts w:ascii="Times New Roman" w:eastAsia="Times New Roman" w:hAnsi="Times New Roman" w:cs="Times New Roman"/>
          <w:color w:val="000000" w:themeColor="text1"/>
          <w:sz w:val="20"/>
          <w:szCs w:val="20"/>
          <w:lang w:eastAsia="de-DE"/>
        </w:rPr>
        <w:t xml:space="preserve">die lokale </w:t>
      </w:r>
      <w:hyperlink r:id="rId13" w:tooltip="Polizeibegriff" w:history="1">
        <w:r w:rsidR="006005F8" w:rsidRPr="0095099D">
          <w:rPr>
            <w:rFonts w:ascii="Times New Roman" w:eastAsia="Times New Roman" w:hAnsi="Times New Roman" w:cs="Times New Roman"/>
            <w:color w:val="000000" w:themeColor="text1"/>
            <w:sz w:val="20"/>
            <w:szCs w:val="20"/>
            <w:lang w:eastAsia="de-DE"/>
          </w:rPr>
          <w:t>Polizeigewalt</w:t>
        </w:r>
      </w:hyperlink>
      <w:r w:rsidR="006005F8" w:rsidRPr="0095099D">
        <w:rPr>
          <w:rFonts w:ascii="Times New Roman" w:eastAsia="Times New Roman" w:hAnsi="Times New Roman" w:cs="Times New Roman"/>
          <w:color w:val="000000" w:themeColor="text1"/>
          <w:sz w:val="20"/>
          <w:szCs w:val="20"/>
          <w:lang w:eastAsia="de-DE"/>
        </w:rPr>
        <w:t xml:space="preserve">, </w:t>
      </w:r>
      <w:hyperlink r:id="rId14" w:tooltip="Schriftsässigkeit" w:history="1">
        <w:r w:rsidRPr="0095099D">
          <w:rPr>
            <w:rFonts w:ascii="Times New Roman" w:eastAsia="Times New Roman" w:hAnsi="Times New Roman" w:cs="Times New Roman"/>
            <w:color w:val="000000" w:themeColor="text1"/>
            <w:sz w:val="20"/>
            <w:szCs w:val="20"/>
            <w:lang w:eastAsia="de-DE"/>
          </w:rPr>
          <w:t>Schrift- und Kanzleisässigkeit</w:t>
        </w:r>
      </w:hyperlink>
      <w:r w:rsidRPr="0095099D">
        <w:rPr>
          <w:rFonts w:ascii="Times New Roman" w:eastAsia="Times New Roman" w:hAnsi="Times New Roman" w:cs="Times New Roman"/>
          <w:color w:val="000000" w:themeColor="text1"/>
          <w:sz w:val="20"/>
          <w:szCs w:val="20"/>
          <w:lang w:eastAsia="de-DE"/>
        </w:rPr>
        <w:t>,</w:t>
      </w:r>
      <w:r w:rsidR="003A3EFE" w:rsidRPr="0095099D">
        <w:rPr>
          <w:rFonts w:ascii="Times New Roman" w:eastAsia="Times New Roman" w:hAnsi="Times New Roman" w:cs="Times New Roman"/>
          <w:color w:val="000000" w:themeColor="text1"/>
          <w:sz w:val="20"/>
          <w:szCs w:val="20"/>
          <w:lang w:eastAsia="de-DE"/>
        </w:rPr>
        <w:t xml:space="preserve"> </w:t>
      </w:r>
      <w:hyperlink r:id="rId15" w:tooltip="Patrimonialgerichtsbarkeit" w:history="1">
        <w:r w:rsidRPr="0095099D">
          <w:rPr>
            <w:rFonts w:ascii="Times New Roman" w:eastAsia="Times New Roman" w:hAnsi="Times New Roman" w:cs="Times New Roman"/>
            <w:color w:val="000000" w:themeColor="text1"/>
            <w:spacing w:val="-2"/>
            <w:sz w:val="20"/>
            <w:szCs w:val="20"/>
            <w:lang w:eastAsia="de-DE"/>
          </w:rPr>
          <w:t>Patrimonialjurisdiktion</w:t>
        </w:r>
      </w:hyperlink>
      <w:r w:rsidR="003A3EFE" w:rsidRPr="0095099D">
        <w:rPr>
          <w:rFonts w:ascii="Times New Roman" w:eastAsia="Times New Roman" w:hAnsi="Times New Roman" w:cs="Times New Roman"/>
          <w:color w:val="000000" w:themeColor="text1"/>
          <w:spacing w:val="-2"/>
          <w:sz w:val="20"/>
          <w:szCs w:val="20"/>
          <w:lang w:eastAsia="de-DE"/>
        </w:rPr>
        <w:t xml:space="preserve"> </w:t>
      </w:r>
      <w:r w:rsidR="00DF2F2B" w:rsidRPr="0095099D">
        <w:rPr>
          <w:rFonts w:ascii="Times New Roman" w:eastAsia="Times New Roman" w:hAnsi="Times New Roman" w:cs="Times New Roman"/>
          <w:color w:val="000000" w:themeColor="text1"/>
          <w:spacing w:val="-2"/>
          <w:sz w:val="20"/>
          <w:szCs w:val="20"/>
          <w:lang w:eastAsia="de-DE"/>
        </w:rPr>
        <w:t xml:space="preserve">(d.h. die </w:t>
      </w:r>
      <w:hyperlink r:id="rId16" w:tooltip="Niedere Gerichtsbarkeit" w:history="1">
        <w:r w:rsidR="00DF2F2B" w:rsidRPr="0095099D">
          <w:rPr>
            <w:rFonts w:ascii="Times New Roman" w:eastAsia="Times New Roman" w:hAnsi="Times New Roman" w:cs="Times New Roman"/>
            <w:color w:val="000000" w:themeColor="text1"/>
            <w:spacing w:val="-2"/>
            <w:sz w:val="20"/>
            <w:szCs w:val="20"/>
            <w:lang w:eastAsia="de-DE"/>
          </w:rPr>
          <w:t>niedere Gerichtsbarkeit</w:t>
        </w:r>
      </w:hyperlink>
      <w:r w:rsidR="00DF2F2B" w:rsidRPr="0095099D">
        <w:rPr>
          <w:rFonts w:ascii="Times New Roman" w:eastAsia="Times New Roman" w:hAnsi="Times New Roman" w:cs="Times New Roman"/>
          <w:color w:val="000000" w:themeColor="text1"/>
          <w:sz w:val="20"/>
          <w:szCs w:val="20"/>
          <w:lang w:eastAsia="de-DE"/>
        </w:rPr>
        <w:t xml:space="preserve"> in erster Instanz) </w:t>
      </w:r>
      <w:r w:rsidRPr="0095099D">
        <w:rPr>
          <w:rFonts w:ascii="Times New Roman" w:eastAsia="Times New Roman" w:hAnsi="Times New Roman" w:cs="Times New Roman"/>
          <w:color w:val="000000" w:themeColor="text1"/>
          <w:sz w:val="20"/>
          <w:szCs w:val="20"/>
          <w:lang w:eastAsia="de-DE"/>
        </w:rPr>
        <w:t>und gewisse Privilegien wie das</w:t>
      </w:r>
      <w:r w:rsidR="003A3EFE" w:rsidRPr="0095099D">
        <w:rPr>
          <w:rFonts w:ascii="Times New Roman" w:eastAsia="Times New Roman" w:hAnsi="Times New Roman" w:cs="Times New Roman"/>
          <w:color w:val="000000" w:themeColor="text1"/>
          <w:sz w:val="20"/>
          <w:szCs w:val="20"/>
          <w:lang w:eastAsia="de-DE"/>
        </w:rPr>
        <w:t xml:space="preserve"> </w:t>
      </w:r>
      <w:hyperlink r:id="rId17" w:tooltip="Mühlenrecht" w:history="1">
        <w:r w:rsidR="00315186" w:rsidRPr="0095099D">
          <w:rPr>
            <w:rFonts w:ascii="Times New Roman" w:eastAsia="Times New Roman" w:hAnsi="Times New Roman" w:cs="Times New Roman"/>
            <w:color w:val="000000" w:themeColor="text1"/>
            <w:sz w:val="20"/>
            <w:szCs w:val="20"/>
            <w:lang w:eastAsia="de-DE"/>
          </w:rPr>
          <w:t>Müh</w:t>
        </w:r>
        <w:r w:rsidR="00DF2F2B" w:rsidRPr="0095099D">
          <w:rPr>
            <w:rFonts w:ascii="Times New Roman" w:eastAsia="Times New Roman" w:hAnsi="Times New Roman" w:cs="Times New Roman"/>
            <w:color w:val="000000" w:themeColor="text1"/>
            <w:sz w:val="20"/>
            <w:szCs w:val="20"/>
            <w:lang w:eastAsia="de-DE"/>
          </w:rPr>
          <w:t>-</w:t>
        </w:r>
        <w:r w:rsidR="00315186" w:rsidRPr="0095099D">
          <w:rPr>
            <w:rFonts w:ascii="Times New Roman" w:eastAsia="Times New Roman" w:hAnsi="Times New Roman" w:cs="Times New Roman"/>
            <w:color w:val="000000" w:themeColor="text1"/>
            <w:sz w:val="20"/>
            <w:szCs w:val="20"/>
            <w:lang w:eastAsia="de-DE"/>
          </w:rPr>
          <w:t>lenrecht</w:t>
        </w:r>
      </w:hyperlink>
      <w:r w:rsidR="00315186" w:rsidRPr="0095099D">
        <w:rPr>
          <w:rFonts w:ascii="Times New Roman" w:eastAsia="Times New Roman" w:hAnsi="Times New Roman" w:cs="Times New Roman"/>
          <w:color w:val="000000" w:themeColor="text1"/>
          <w:sz w:val="20"/>
          <w:szCs w:val="20"/>
          <w:lang w:eastAsia="de-DE"/>
        </w:rPr>
        <w:t xml:space="preserve">, das </w:t>
      </w:r>
      <w:hyperlink r:id="rId18" w:tooltip="Braurecht" w:history="1">
        <w:r w:rsidRPr="0095099D">
          <w:rPr>
            <w:rFonts w:ascii="Times New Roman" w:eastAsia="Times New Roman" w:hAnsi="Times New Roman" w:cs="Times New Roman"/>
            <w:color w:val="000000" w:themeColor="text1"/>
            <w:sz w:val="20"/>
            <w:szCs w:val="20"/>
            <w:lang w:eastAsia="de-DE"/>
          </w:rPr>
          <w:t>Brau- und Brennereirecht</w:t>
        </w:r>
      </w:hyperlink>
      <w:r w:rsidR="003A3EFE"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ohne Abgaben</w:t>
      </w:r>
      <w:r w:rsidR="00315186"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und das</w:t>
      </w:r>
      <w:r w:rsidR="003A3EFE" w:rsidRPr="0095099D">
        <w:rPr>
          <w:rFonts w:ascii="Times New Roman" w:eastAsia="Times New Roman" w:hAnsi="Times New Roman" w:cs="Times New Roman"/>
          <w:color w:val="000000" w:themeColor="text1"/>
          <w:sz w:val="20"/>
          <w:szCs w:val="20"/>
          <w:lang w:eastAsia="de-DE"/>
        </w:rPr>
        <w:t xml:space="preserve"> </w:t>
      </w:r>
      <w:hyperlink r:id="rId19" w:tooltip="Patronatsrecht" w:history="1">
        <w:r w:rsidRPr="0095099D">
          <w:rPr>
            <w:rFonts w:ascii="Times New Roman" w:eastAsia="Times New Roman" w:hAnsi="Times New Roman" w:cs="Times New Roman"/>
            <w:color w:val="000000" w:themeColor="text1"/>
            <w:sz w:val="20"/>
            <w:szCs w:val="20"/>
            <w:lang w:eastAsia="de-DE"/>
          </w:rPr>
          <w:t>Patronatsrecht</w:t>
        </w:r>
      </w:hyperlink>
      <w:r w:rsidR="003A3EFE"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 xml:space="preserve">inne. </w:t>
      </w:r>
    </w:p>
    <w:p w14:paraId="37E816EE" w14:textId="77777777" w:rsidR="006005F8" w:rsidRPr="0095099D" w:rsidRDefault="006005F8"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5DC486CB" w14:textId="77777777" w:rsidR="00E23523" w:rsidRPr="0095099D" w:rsidRDefault="009D645A" w:rsidP="00B674E8">
      <w:pPr>
        <w:pStyle w:val="berschrift4"/>
        <w:spacing w:before="0" w:beforeAutospacing="0" w:after="0" w:afterAutospacing="0" w:line="259" w:lineRule="auto"/>
        <w:jc w:val="both"/>
        <w:rPr>
          <w:color w:val="000000" w:themeColor="text1"/>
          <w:sz w:val="20"/>
        </w:rPr>
      </w:pPr>
      <w:bookmarkStart w:id="8" w:name="_Verhältnisse_des_ritterschaftlichen"/>
      <w:bookmarkEnd w:id="8"/>
      <w:r w:rsidRPr="0095099D">
        <w:rPr>
          <w:color w:val="000000" w:themeColor="text1"/>
          <w:sz w:val="20"/>
        </w:rPr>
        <w:t xml:space="preserve">2.3. </w:t>
      </w:r>
      <w:r w:rsidR="00B674E8" w:rsidRPr="0095099D">
        <w:rPr>
          <w:color w:val="000000" w:themeColor="text1"/>
          <w:sz w:val="20"/>
        </w:rPr>
        <w:t>Verhältnisse der</w:t>
      </w:r>
      <w:r w:rsidR="00E23523" w:rsidRPr="0095099D">
        <w:rPr>
          <w:color w:val="000000" w:themeColor="text1"/>
          <w:sz w:val="20"/>
        </w:rPr>
        <w:t xml:space="preserve"> </w:t>
      </w:r>
      <w:r w:rsidR="00B674E8" w:rsidRPr="0095099D">
        <w:rPr>
          <w:color w:val="000000" w:themeColor="text1"/>
          <w:sz w:val="20"/>
        </w:rPr>
        <w:t>ritterschaftlichen Bauern</w:t>
      </w:r>
      <w:r w:rsidR="00DC6BF5" w:rsidRPr="0095099D">
        <w:rPr>
          <w:color w:val="000000" w:themeColor="text1"/>
          <w:sz w:val="20"/>
        </w:rPr>
        <w:t xml:space="preserve"> </w:t>
      </w:r>
    </w:p>
    <w:p w14:paraId="57740DE2" w14:textId="66F2BB49" w:rsidR="00B674E8"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Die Entwicklung des Bauernstandes auf den ritterschaft</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 xml:space="preserve">lichen Gütern war im Gegensatz zur Entwicklung auf den Domanialgütern weniger günstig. </w:t>
      </w:r>
      <w:r w:rsidR="00AD3303" w:rsidRPr="0095099D">
        <w:rPr>
          <w:rFonts w:ascii="Times New Roman" w:eastAsia="Times New Roman" w:hAnsi="Times New Roman" w:cs="Times New Roman"/>
          <w:color w:val="000000" w:themeColor="text1"/>
          <w:sz w:val="20"/>
          <w:szCs w:val="20"/>
          <w:lang w:eastAsia="de-DE"/>
        </w:rPr>
        <w:t xml:space="preserve">Während die </w:t>
      </w:r>
      <w:r w:rsidRPr="0095099D">
        <w:rPr>
          <w:rFonts w:ascii="Times New Roman" w:eastAsia="Times New Roman" w:hAnsi="Times New Roman" w:cs="Times New Roman"/>
          <w:color w:val="000000" w:themeColor="text1"/>
          <w:sz w:val="20"/>
          <w:szCs w:val="20"/>
          <w:lang w:eastAsia="de-DE"/>
        </w:rPr>
        <w:t xml:space="preserve">Domanialverwaltung </w:t>
      </w:r>
      <w:r w:rsidR="00AD3303" w:rsidRPr="0095099D">
        <w:rPr>
          <w:rFonts w:ascii="Times New Roman" w:eastAsia="Times New Roman" w:hAnsi="Times New Roman" w:cs="Times New Roman"/>
          <w:color w:val="000000" w:themeColor="text1"/>
          <w:sz w:val="20"/>
          <w:szCs w:val="20"/>
          <w:lang w:eastAsia="de-DE"/>
        </w:rPr>
        <w:t xml:space="preserve">bestrebt war, den Bauernstand zu erhalten und auszubauen, wurde von </w:t>
      </w:r>
      <w:r w:rsidRPr="0095099D">
        <w:rPr>
          <w:rFonts w:ascii="Times New Roman" w:eastAsia="Times New Roman" w:hAnsi="Times New Roman" w:cs="Times New Roman"/>
          <w:color w:val="000000" w:themeColor="text1"/>
          <w:sz w:val="20"/>
          <w:szCs w:val="20"/>
          <w:lang w:eastAsia="de-DE"/>
        </w:rPr>
        <w:t>der Ritterschaft die Beseitigung des Bauernstandes angestrebt (</w:t>
      </w:r>
      <w:hyperlink r:id="rId20" w:tooltip="Bauernlegen (Geschichte)" w:history="1">
        <w:r w:rsidRPr="0095099D">
          <w:rPr>
            <w:rFonts w:ascii="Times New Roman" w:eastAsia="Times New Roman" w:hAnsi="Times New Roman" w:cs="Times New Roman"/>
            <w:color w:val="000000" w:themeColor="text1"/>
            <w:sz w:val="20"/>
            <w:szCs w:val="20"/>
            <w:lang w:eastAsia="de-DE"/>
          </w:rPr>
          <w:t>Legen</w:t>
        </w:r>
      </w:hyperlink>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der Bauernhöfe). Das Verhältnis der ritterschaftlichen Bauern zum Besitzer war hauptsächlich das des Zeit</w:t>
      </w:r>
      <w:r w:rsidR="00AD3303"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pächters.</w:t>
      </w:r>
      <w:r w:rsidR="006311CB"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Aufgrund einer landesherrlichen Verordnung zur</w:t>
      </w:r>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i/>
          <w:iCs/>
          <w:color w:val="000000" w:themeColor="text1"/>
          <w:sz w:val="20"/>
          <w:szCs w:val="20"/>
          <w:lang w:eastAsia="de-DE"/>
        </w:rPr>
        <w:t>„Regulierung der bäuerlichen Verhältnisse auf den Gütern der Ritter- und Landschaft“</w:t>
      </w:r>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von 1864 konnten allerdings auch Zeitpächter ein beschränktes Anrecht auf dauernden Besitz ihrer H</w:t>
      </w:r>
      <w:r w:rsidR="005E0AFD">
        <w:rPr>
          <w:rFonts w:ascii="Times New Roman" w:eastAsia="Times New Roman" w:hAnsi="Times New Roman" w:cs="Times New Roman"/>
          <w:color w:val="000000" w:themeColor="text1"/>
          <w:sz w:val="20"/>
          <w:szCs w:val="20"/>
          <w:lang w:eastAsia="de-DE"/>
        </w:rPr>
        <w:t>o</w:t>
      </w:r>
      <w:r w:rsidRPr="0095099D">
        <w:rPr>
          <w:rFonts w:ascii="Times New Roman" w:eastAsia="Times New Roman" w:hAnsi="Times New Roman" w:cs="Times New Roman"/>
          <w:color w:val="000000" w:themeColor="text1"/>
          <w:sz w:val="20"/>
          <w:szCs w:val="20"/>
          <w:lang w:eastAsia="de-DE"/>
        </w:rPr>
        <w:t>f</w:t>
      </w:r>
      <w:r w:rsidR="005E0AFD">
        <w:rPr>
          <w:rFonts w:ascii="Times New Roman" w:eastAsia="Times New Roman" w:hAnsi="Times New Roman" w:cs="Times New Roman"/>
          <w:color w:val="000000" w:themeColor="text1"/>
          <w:sz w:val="20"/>
          <w:szCs w:val="20"/>
          <w:lang w:eastAsia="de-DE"/>
        </w:rPr>
        <w:t>stell</w:t>
      </w:r>
      <w:r w:rsidRPr="0095099D">
        <w:rPr>
          <w:rFonts w:ascii="Times New Roman" w:eastAsia="Times New Roman" w:hAnsi="Times New Roman" w:cs="Times New Roman"/>
          <w:color w:val="000000" w:themeColor="text1"/>
          <w:sz w:val="20"/>
          <w:szCs w:val="20"/>
          <w:lang w:eastAsia="de-DE"/>
        </w:rPr>
        <w:t xml:space="preserve">en </w:t>
      </w:r>
      <w:r w:rsidR="005E0AFD">
        <w:rPr>
          <w:rFonts w:ascii="Times New Roman" w:eastAsia="Times New Roman" w:hAnsi="Times New Roman" w:cs="Times New Roman"/>
          <w:color w:val="000000" w:themeColor="text1"/>
          <w:sz w:val="20"/>
          <w:szCs w:val="20"/>
          <w:lang w:eastAsia="de-DE"/>
        </w:rPr>
        <w:t xml:space="preserve">(Hufen) </w:t>
      </w:r>
      <w:r w:rsidRPr="0095099D">
        <w:rPr>
          <w:rFonts w:ascii="Times New Roman" w:eastAsia="Times New Roman" w:hAnsi="Times New Roman" w:cs="Times New Roman"/>
          <w:color w:val="000000" w:themeColor="text1"/>
          <w:sz w:val="20"/>
          <w:szCs w:val="20"/>
          <w:lang w:eastAsia="de-DE"/>
        </w:rPr>
        <w:t>erlangen. Eine zwingende Veranlassung für den Besitzer gab es jedoch nicht und ein Erbrecht an der Hufe wurde häufig nicht zugestanden</w:t>
      </w:r>
      <w:r w:rsidR="00DC6BF5" w:rsidRPr="0095099D">
        <w:rPr>
          <w:rFonts w:ascii="Times New Roman" w:eastAsia="Times New Roman" w:hAnsi="Times New Roman" w:cs="Times New Roman"/>
          <w:color w:val="000000" w:themeColor="text1"/>
          <w:sz w:val="20"/>
          <w:szCs w:val="20"/>
          <w:lang w:eastAsia="de-DE"/>
        </w:rPr>
        <w:t>.</w:t>
      </w:r>
    </w:p>
    <w:p w14:paraId="1A4585C6" w14:textId="77777777" w:rsidR="006311CB" w:rsidRPr="0095099D" w:rsidRDefault="006311CB"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bookmarkStart w:id="9" w:name="_Anzahl_der_Betriebe"/>
      <w:bookmarkEnd w:id="9"/>
    </w:p>
    <w:p w14:paraId="7829BB44" w14:textId="77777777" w:rsidR="00E23523" w:rsidRPr="0095099D" w:rsidRDefault="009D645A" w:rsidP="00B674E8">
      <w:pPr>
        <w:pStyle w:val="berschrift3"/>
        <w:spacing w:before="0" w:beforeAutospacing="0" w:after="0" w:afterAutospacing="0" w:line="259" w:lineRule="auto"/>
        <w:jc w:val="both"/>
        <w:rPr>
          <w:color w:val="000000" w:themeColor="text1"/>
          <w:sz w:val="22"/>
        </w:rPr>
      </w:pPr>
      <w:bookmarkStart w:id="10" w:name="_Landschaft"/>
      <w:bookmarkEnd w:id="10"/>
      <w:r w:rsidRPr="0095099D">
        <w:rPr>
          <w:color w:val="000000" w:themeColor="text1"/>
          <w:sz w:val="22"/>
        </w:rPr>
        <w:t xml:space="preserve">3. </w:t>
      </w:r>
      <w:r w:rsidR="00E23523" w:rsidRPr="0095099D">
        <w:rPr>
          <w:color w:val="000000" w:themeColor="text1"/>
          <w:sz w:val="22"/>
        </w:rPr>
        <w:t>Landschaft</w:t>
      </w:r>
      <w:r w:rsidR="00CB66D8" w:rsidRPr="0095099D">
        <w:rPr>
          <w:color w:val="000000" w:themeColor="text1"/>
          <w:sz w:val="22"/>
        </w:rPr>
        <w:t xml:space="preserve"> </w:t>
      </w:r>
    </w:p>
    <w:p w14:paraId="740224B3" w14:textId="77777777"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Die</w:t>
      </w:r>
      <w:r w:rsidR="007D3A8B" w:rsidRPr="0095099D">
        <w:rPr>
          <w:rFonts w:ascii="Times New Roman" w:eastAsia="Times New Roman" w:hAnsi="Times New Roman" w:cs="Times New Roman"/>
          <w:color w:val="000000" w:themeColor="text1"/>
          <w:sz w:val="20"/>
          <w:szCs w:val="20"/>
          <w:lang w:eastAsia="de-DE"/>
        </w:rPr>
        <w:t xml:space="preserve"> </w:t>
      </w:r>
      <w:hyperlink r:id="rId21" w:tooltip="Landschaft (Landstände)" w:history="1">
        <w:r w:rsidRPr="0095099D">
          <w:rPr>
            <w:rFonts w:ascii="Times New Roman" w:eastAsia="Times New Roman" w:hAnsi="Times New Roman" w:cs="Times New Roman"/>
            <w:color w:val="000000" w:themeColor="text1"/>
            <w:sz w:val="20"/>
            <w:szCs w:val="20"/>
            <w:lang w:eastAsia="de-DE"/>
          </w:rPr>
          <w:t>Landschaft</w:t>
        </w:r>
      </w:hyperlink>
      <w:r w:rsidR="007D3A8B"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bildeten die</w:t>
      </w:r>
      <w:r w:rsidR="007D3A8B"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so genannten Seestädte und</w:t>
      </w:r>
      <w:r w:rsidR="007D3A8B"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Landstädte in Mecklenburg</w:t>
      </w:r>
      <w:r w:rsidR="007D3A8B"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mit ihren Grundstücken, welche sich im freien Eigentum von Städtern b</w:t>
      </w:r>
      <w:r w:rsidR="007D3A8B" w:rsidRPr="0095099D">
        <w:rPr>
          <w:rFonts w:ascii="Times New Roman" w:eastAsia="Times New Roman" w:hAnsi="Times New Roman" w:cs="Times New Roman"/>
          <w:color w:val="000000" w:themeColor="text1"/>
          <w:sz w:val="20"/>
          <w:szCs w:val="20"/>
          <w:lang w:eastAsia="de-DE"/>
        </w:rPr>
        <w:t xml:space="preserve">efanden. </w:t>
      </w:r>
      <w:r w:rsidR="007D3A8B" w:rsidRPr="0095099D">
        <w:rPr>
          <w:rFonts w:ascii="Times New Roman" w:eastAsia="Times New Roman" w:hAnsi="Times New Roman" w:cs="Times New Roman"/>
          <w:color w:val="000000" w:themeColor="text1"/>
          <w:spacing w:val="-2"/>
          <w:sz w:val="20"/>
          <w:szCs w:val="20"/>
          <w:lang w:eastAsia="de-DE"/>
        </w:rPr>
        <w:t>Sie umfasste etwa 11,5</w:t>
      </w:r>
      <w:r w:rsidRPr="0095099D">
        <w:rPr>
          <w:rFonts w:ascii="Times New Roman" w:eastAsia="Times New Roman" w:hAnsi="Times New Roman" w:cs="Times New Roman"/>
          <w:color w:val="000000" w:themeColor="text1"/>
          <w:spacing w:val="-2"/>
          <w:sz w:val="20"/>
          <w:szCs w:val="20"/>
          <w:lang w:eastAsia="de-DE"/>
        </w:rPr>
        <w:t>% der Gesamtfläche</w:t>
      </w:r>
      <w:r w:rsidR="00523CF8" w:rsidRPr="0095099D">
        <w:rPr>
          <w:rFonts w:ascii="Times New Roman" w:eastAsia="Times New Roman" w:hAnsi="Times New Roman" w:cs="Times New Roman"/>
          <w:color w:val="000000" w:themeColor="text1"/>
          <w:spacing w:val="-2"/>
          <w:sz w:val="20"/>
          <w:szCs w:val="20"/>
          <w:lang w:eastAsia="de-DE"/>
        </w:rPr>
        <w:t>:</w:t>
      </w:r>
      <w:r w:rsidRPr="0095099D">
        <w:rPr>
          <w:rFonts w:ascii="Times New Roman" w:eastAsia="Times New Roman" w:hAnsi="Times New Roman" w:cs="Times New Roman"/>
          <w:color w:val="000000" w:themeColor="text1"/>
          <w:spacing w:val="-2"/>
          <w:sz w:val="20"/>
          <w:szCs w:val="20"/>
          <w:lang w:eastAsia="de-DE"/>
        </w:rPr>
        <w:t xml:space="preserve"> 1519,95 km²</w:t>
      </w:r>
      <w:r w:rsidRPr="0095099D">
        <w:rPr>
          <w:rFonts w:ascii="Times New Roman" w:eastAsia="Times New Roman" w:hAnsi="Times New Roman" w:cs="Times New Roman"/>
          <w:color w:val="000000" w:themeColor="text1"/>
          <w:sz w:val="20"/>
          <w:szCs w:val="20"/>
          <w:lang w:eastAsia="de-DE"/>
        </w:rPr>
        <w:t xml:space="preserve"> im Landesteil Schwerin und 296 km² im Strelitzer Landesteil.</w:t>
      </w:r>
    </w:p>
    <w:p w14:paraId="1146D0C1" w14:textId="77777777" w:rsidR="00E23523" w:rsidRPr="0095099D" w:rsidRDefault="00E23523"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z w:val="20"/>
          <w:szCs w:val="20"/>
          <w:lang w:eastAsia="de-DE"/>
        </w:rPr>
        <w:t>Die Landschaft geht auf den Beginn des 14. Jahr</w:t>
      </w:r>
      <w:r w:rsidR="00523CF8"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hunderts zurück, als die Ritterschaft, die sich seit dem 13. Jahrhundert unregelmäßig versammelte, Vertreter der Städte hinzuzog.</w:t>
      </w:r>
      <w:r w:rsidR="007D3A8B"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Da die effektive Erhebung von Steuern für Landeszwecke</w:t>
      </w:r>
      <w:r w:rsidR="00DC6BF5"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der Kooperation der städ</w:t>
      </w:r>
      <w:r w:rsidR="009367F1" w:rsidRPr="0095099D">
        <w:rPr>
          <w:rFonts w:ascii="Times New Roman" w:eastAsia="Times New Roman" w:hAnsi="Times New Roman" w:cs="Times New Roman"/>
          <w:color w:val="000000" w:themeColor="text1"/>
          <w:sz w:val="20"/>
          <w:szCs w:val="20"/>
          <w:lang w:eastAsia="de-DE"/>
        </w:rPr>
        <w:t>-</w:t>
      </w:r>
      <w:r w:rsidRPr="0095099D">
        <w:rPr>
          <w:rFonts w:ascii="Times New Roman" w:eastAsia="Times New Roman" w:hAnsi="Times New Roman" w:cs="Times New Roman"/>
          <w:color w:val="000000" w:themeColor="text1"/>
          <w:sz w:val="20"/>
          <w:szCs w:val="20"/>
          <w:lang w:eastAsia="de-DE"/>
        </w:rPr>
        <w:t>tischen Finanzbehörden bedurfte, suchten die Landtage in Steuerfragen die Zustimmung der Landschaft.</w:t>
      </w:r>
    </w:p>
    <w:p w14:paraId="64C33AFA" w14:textId="77777777" w:rsidR="00794949" w:rsidRPr="0095099D" w:rsidRDefault="00794949" w:rsidP="00B674E8">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p>
    <w:p w14:paraId="30BA71DF" w14:textId="77777777" w:rsidR="00E23523" w:rsidRPr="0095099D" w:rsidRDefault="009D645A" w:rsidP="00B674E8">
      <w:pPr>
        <w:pStyle w:val="berschrift4"/>
        <w:spacing w:before="0" w:beforeAutospacing="0" w:after="0" w:afterAutospacing="0" w:line="259" w:lineRule="auto"/>
        <w:jc w:val="both"/>
        <w:rPr>
          <w:color w:val="000000" w:themeColor="text1"/>
          <w:sz w:val="20"/>
        </w:rPr>
      </w:pPr>
      <w:bookmarkStart w:id="11" w:name="_Rechte_der_Städte"/>
      <w:bookmarkEnd w:id="11"/>
      <w:r w:rsidRPr="0095099D">
        <w:rPr>
          <w:color w:val="000000" w:themeColor="text1"/>
          <w:sz w:val="20"/>
        </w:rPr>
        <w:t xml:space="preserve">3.1. </w:t>
      </w:r>
      <w:r w:rsidR="00E23523" w:rsidRPr="0095099D">
        <w:rPr>
          <w:color w:val="000000" w:themeColor="text1"/>
          <w:sz w:val="20"/>
        </w:rPr>
        <w:t>Rechte der Städte</w:t>
      </w:r>
      <w:r w:rsidR="00DC6BF5" w:rsidRPr="0095099D">
        <w:rPr>
          <w:color w:val="000000" w:themeColor="text1"/>
          <w:sz w:val="20"/>
        </w:rPr>
        <w:t xml:space="preserve"> </w:t>
      </w:r>
    </w:p>
    <w:p w14:paraId="7BAF44CF" w14:textId="6445B5AD" w:rsidR="00732A82" w:rsidRPr="0095099D" w:rsidRDefault="00E23523" w:rsidP="006311CB">
      <w:pPr>
        <w:shd w:val="clear" w:color="auto" w:fill="FFFFFF"/>
        <w:spacing w:line="259" w:lineRule="auto"/>
        <w:jc w:val="both"/>
        <w:rPr>
          <w:rFonts w:ascii="Times New Roman" w:eastAsia="Times New Roman" w:hAnsi="Times New Roman" w:cs="Times New Roman"/>
          <w:color w:val="000000" w:themeColor="text1"/>
          <w:sz w:val="20"/>
          <w:szCs w:val="20"/>
          <w:lang w:eastAsia="de-DE"/>
        </w:rPr>
      </w:pPr>
      <w:r w:rsidRPr="0095099D">
        <w:rPr>
          <w:rFonts w:ascii="Times New Roman" w:eastAsia="Times New Roman" w:hAnsi="Times New Roman" w:cs="Times New Roman"/>
          <w:color w:val="000000" w:themeColor="text1"/>
          <w:spacing w:val="-2"/>
          <w:sz w:val="20"/>
          <w:szCs w:val="20"/>
          <w:lang w:eastAsia="de-DE"/>
        </w:rPr>
        <w:t xml:space="preserve">An die Güter </w:t>
      </w:r>
      <w:r w:rsidR="00026926">
        <w:rPr>
          <w:rFonts w:ascii="Times New Roman" w:eastAsia="Times New Roman" w:hAnsi="Times New Roman" w:cs="Times New Roman"/>
          <w:color w:val="000000" w:themeColor="text1"/>
          <w:spacing w:val="-2"/>
          <w:sz w:val="20"/>
          <w:szCs w:val="20"/>
          <w:lang w:eastAsia="de-DE"/>
        </w:rPr>
        <w:t xml:space="preserve">der Städte </w:t>
      </w:r>
      <w:r w:rsidRPr="0095099D">
        <w:rPr>
          <w:rFonts w:ascii="Times New Roman" w:eastAsia="Times New Roman" w:hAnsi="Times New Roman" w:cs="Times New Roman"/>
          <w:color w:val="000000" w:themeColor="text1"/>
          <w:spacing w:val="-2"/>
          <w:sz w:val="20"/>
          <w:szCs w:val="20"/>
          <w:lang w:eastAsia="de-DE"/>
        </w:rPr>
        <w:t>waren keine grundherrschaft</w:t>
      </w:r>
      <w:r w:rsidR="00026926">
        <w:rPr>
          <w:rFonts w:ascii="Times New Roman" w:eastAsia="Times New Roman" w:hAnsi="Times New Roman" w:cs="Times New Roman"/>
          <w:color w:val="000000" w:themeColor="text1"/>
          <w:spacing w:val="-2"/>
          <w:sz w:val="20"/>
          <w:szCs w:val="20"/>
          <w:lang w:eastAsia="de-DE"/>
        </w:rPr>
        <w:t>-</w:t>
      </w:r>
      <w:r w:rsidRPr="0095099D">
        <w:rPr>
          <w:rFonts w:ascii="Times New Roman" w:eastAsia="Times New Roman" w:hAnsi="Times New Roman" w:cs="Times New Roman"/>
          <w:color w:val="000000" w:themeColor="text1"/>
          <w:spacing w:val="-2"/>
          <w:sz w:val="20"/>
          <w:szCs w:val="20"/>
          <w:lang w:eastAsia="de-DE"/>
        </w:rPr>
        <w:t>lichen Rech</w:t>
      </w:r>
      <w:r w:rsidRPr="0095099D">
        <w:rPr>
          <w:rFonts w:ascii="Times New Roman" w:eastAsia="Times New Roman" w:hAnsi="Times New Roman" w:cs="Times New Roman"/>
          <w:color w:val="000000" w:themeColor="text1"/>
          <w:sz w:val="20"/>
          <w:szCs w:val="20"/>
          <w:lang w:eastAsia="de-DE"/>
        </w:rPr>
        <w:t>te wie bei den ritterschaftlichen Gütern geknüpft. Diese Rechte waren an die städtischen Organe vergeben. Die Landschaft bestand 1908 insgesamt aus 47 Städten.</w:t>
      </w:r>
      <w:r w:rsidR="009367F1"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Rostock</w:t>
      </w:r>
      <w:r w:rsidR="009367F1"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hatte zusätzlich</w:t>
      </w:r>
      <w:r w:rsidR="009367F1"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 xml:space="preserve">bestimmte Sonderrechte, </w:t>
      </w:r>
      <w:r w:rsidR="009367F1" w:rsidRPr="0095099D">
        <w:rPr>
          <w:rFonts w:ascii="Times New Roman" w:eastAsia="Times New Roman" w:hAnsi="Times New Roman" w:cs="Times New Roman"/>
          <w:color w:val="000000" w:themeColor="text1"/>
          <w:sz w:val="20"/>
          <w:szCs w:val="20"/>
          <w:lang w:eastAsia="de-DE"/>
        </w:rPr>
        <w:t>z.B.</w:t>
      </w:r>
      <w:r w:rsidRPr="0095099D">
        <w:rPr>
          <w:rFonts w:ascii="Times New Roman" w:eastAsia="Times New Roman" w:hAnsi="Times New Roman" w:cs="Times New Roman"/>
          <w:color w:val="000000" w:themeColor="text1"/>
          <w:sz w:val="20"/>
          <w:szCs w:val="20"/>
          <w:lang w:eastAsia="de-DE"/>
        </w:rPr>
        <w:t xml:space="preserve"> einen Sitz im</w:t>
      </w:r>
      <w:r w:rsidR="006005F8" w:rsidRPr="0095099D">
        <w:rPr>
          <w:rFonts w:ascii="Times New Roman" w:eastAsia="Times New Roman" w:hAnsi="Times New Roman" w:cs="Times New Roman"/>
          <w:color w:val="000000" w:themeColor="text1"/>
          <w:sz w:val="20"/>
          <w:szCs w:val="20"/>
          <w:lang w:eastAsia="de-DE"/>
        </w:rPr>
        <w:t xml:space="preserve"> </w:t>
      </w:r>
      <w:hyperlink r:id="rId22" w:tooltip="Verwaltungsgeschichte Mecklenburgs" w:history="1">
        <w:r w:rsidRPr="0095099D">
          <w:rPr>
            <w:rFonts w:ascii="Times New Roman" w:eastAsia="Times New Roman" w:hAnsi="Times New Roman" w:cs="Times New Roman"/>
            <w:i/>
            <w:iCs/>
            <w:color w:val="000000" w:themeColor="text1"/>
            <w:sz w:val="20"/>
            <w:szCs w:val="20"/>
            <w:lang w:eastAsia="de-DE"/>
          </w:rPr>
          <w:t>Engeren Ausschuß</w:t>
        </w:r>
      </w:hyperlink>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des Landtages. Jede Stadt wurde durch einen vom</w:t>
      </w:r>
      <w:r w:rsidR="006005F8" w:rsidRPr="0095099D">
        <w:rPr>
          <w:rFonts w:ascii="Times New Roman" w:eastAsia="Times New Roman" w:hAnsi="Times New Roman" w:cs="Times New Roman"/>
          <w:color w:val="000000" w:themeColor="text1"/>
          <w:sz w:val="20"/>
          <w:szCs w:val="20"/>
          <w:lang w:eastAsia="de-DE"/>
        </w:rPr>
        <w:t xml:space="preserve"> </w:t>
      </w:r>
      <w:hyperlink r:id="rId23" w:tooltip="Magistratur" w:history="1">
        <w:r w:rsidRPr="0095099D">
          <w:rPr>
            <w:rFonts w:ascii="Times New Roman" w:eastAsia="Times New Roman" w:hAnsi="Times New Roman" w:cs="Times New Roman"/>
            <w:color w:val="000000" w:themeColor="text1"/>
            <w:sz w:val="20"/>
            <w:szCs w:val="20"/>
            <w:lang w:eastAsia="de-DE"/>
          </w:rPr>
          <w:t>Magistrat</w:t>
        </w:r>
      </w:hyperlink>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und seinen Mitgliedern gewählten Abgeordneten, in der Regel der</w:t>
      </w:r>
      <w:r w:rsidR="006005F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Bürgermeister, vertreten. Die Spitze der Landschaft bildeten die drei Vorderstädte</w:t>
      </w:r>
      <w:r w:rsidR="00B674E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Parchim,</w:t>
      </w:r>
      <w:r w:rsidR="00B674E8" w:rsidRPr="0095099D">
        <w:rPr>
          <w:rFonts w:ascii="Times New Roman" w:eastAsia="Times New Roman" w:hAnsi="Times New Roman" w:cs="Times New Roman"/>
          <w:color w:val="000000" w:themeColor="text1"/>
          <w:sz w:val="20"/>
          <w:szCs w:val="20"/>
          <w:lang w:eastAsia="de-DE"/>
        </w:rPr>
        <w:t xml:space="preserve"> Güstrow </w:t>
      </w:r>
      <w:r w:rsidRPr="0095099D">
        <w:rPr>
          <w:rFonts w:ascii="Times New Roman" w:eastAsia="Times New Roman" w:hAnsi="Times New Roman" w:cs="Times New Roman"/>
          <w:color w:val="000000" w:themeColor="text1"/>
          <w:sz w:val="20"/>
          <w:szCs w:val="20"/>
          <w:lang w:eastAsia="de-DE"/>
        </w:rPr>
        <w:t>und</w:t>
      </w:r>
      <w:r w:rsidR="00B674E8" w:rsidRPr="0095099D">
        <w:rPr>
          <w:rFonts w:ascii="Times New Roman" w:eastAsia="Times New Roman" w:hAnsi="Times New Roman" w:cs="Times New Roman"/>
          <w:color w:val="000000" w:themeColor="text1"/>
          <w:sz w:val="20"/>
          <w:szCs w:val="20"/>
          <w:lang w:eastAsia="de-DE"/>
        </w:rPr>
        <w:t xml:space="preserve"> </w:t>
      </w:r>
      <w:r w:rsidRPr="0095099D">
        <w:rPr>
          <w:rFonts w:ascii="Times New Roman" w:eastAsia="Times New Roman" w:hAnsi="Times New Roman" w:cs="Times New Roman"/>
          <w:color w:val="000000" w:themeColor="text1"/>
          <w:sz w:val="20"/>
          <w:szCs w:val="20"/>
          <w:lang w:eastAsia="de-DE"/>
        </w:rPr>
        <w:t>Neubrandenburg.</w:t>
      </w:r>
    </w:p>
    <w:p w14:paraId="0DEFC060" w14:textId="77777777" w:rsidR="007F4CD4" w:rsidRDefault="00DF2F2B" w:rsidP="00DF2F2B">
      <w:pPr>
        <w:pStyle w:val="Listenabsatz"/>
        <w:shd w:val="clear" w:color="auto" w:fill="FFFFFF"/>
        <w:spacing w:line="259" w:lineRule="auto"/>
        <w:ind w:left="0"/>
        <w:jc w:val="both"/>
        <w:rPr>
          <w:rFonts w:ascii="Times New Roman" w:eastAsia="Times New Roman" w:hAnsi="Times New Roman" w:cs="Times New Roman"/>
          <w:color w:val="202122"/>
          <w:sz w:val="20"/>
          <w:szCs w:val="20"/>
          <w:lang w:eastAsia="de-DE"/>
        </w:rPr>
      </w:pPr>
      <w:r>
        <w:rPr>
          <w:rFonts w:ascii="Times New Roman" w:hAnsi="Times New Roman" w:cs="Times New Roman"/>
          <w:noProof/>
          <w:color w:val="0000FF"/>
          <w:u w:val="single"/>
        </w:rPr>
        <w:drawing>
          <wp:anchor distT="0" distB="0" distL="114300" distR="114300" simplePos="0" relativeHeight="251665408" behindDoc="1" locked="0" layoutInCell="1" allowOverlap="1" wp14:anchorId="7002FDB3" wp14:editId="3DCBC17A">
            <wp:simplePos x="0" y="0"/>
            <wp:positionH relativeFrom="column">
              <wp:posOffset>1929765</wp:posOffset>
            </wp:positionH>
            <wp:positionV relativeFrom="paragraph">
              <wp:posOffset>2249805</wp:posOffset>
            </wp:positionV>
            <wp:extent cx="927735" cy="927735"/>
            <wp:effectExtent l="0" t="0" r="0" b="0"/>
            <wp:wrapTight wrapText="bothSides">
              <wp:wrapPolygon edited="0">
                <wp:start x="0" y="0"/>
                <wp:lineTo x="0" y="21290"/>
                <wp:lineTo x="21290" y="21290"/>
                <wp:lineTo x="2129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Grundbesitzverhältnisse 1797.PNG"/>
                    <pic:cNvPicPr/>
                  </pic:nvPicPr>
                  <pic:blipFill rotWithShape="1">
                    <a:blip r:embed="rId24" cstate="print">
                      <a:extLst>
                        <a:ext uri="{28A0092B-C50C-407E-A947-70E740481C1C}">
                          <a14:useLocalDpi xmlns:a14="http://schemas.microsoft.com/office/drawing/2010/main" val="0"/>
                        </a:ext>
                      </a:extLst>
                    </a:blip>
                    <a:srcRect l="68" r="68"/>
                    <a:stretch/>
                  </pic:blipFill>
                  <pic:spPr>
                    <a:xfrm>
                      <a:off x="0" y="0"/>
                      <a:ext cx="927735" cy="9277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202122"/>
          <w:sz w:val="20"/>
          <w:szCs w:val="20"/>
          <w:lang w:eastAsia="de-DE"/>
        </w:rPr>
        <w:drawing>
          <wp:anchor distT="0" distB="0" distL="114300" distR="114300" simplePos="0" relativeHeight="251661312" behindDoc="1" locked="0" layoutInCell="1" allowOverlap="1" wp14:anchorId="4CCA2C21" wp14:editId="030BBA6B">
            <wp:simplePos x="0" y="0"/>
            <wp:positionH relativeFrom="column">
              <wp:posOffset>-176106</wp:posOffset>
            </wp:positionH>
            <wp:positionV relativeFrom="paragraph">
              <wp:posOffset>153670</wp:posOffset>
            </wp:positionV>
            <wp:extent cx="3257550" cy="2305685"/>
            <wp:effectExtent l="0" t="0" r="6350" b="5715"/>
            <wp:wrapTight wrapText="bothSides">
              <wp:wrapPolygon edited="0">
                <wp:start x="0" y="0"/>
                <wp:lineTo x="0" y="21535"/>
                <wp:lineTo x="21558" y="21535"/>
                <wp:lineTo x="2155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Karte_Grundbesitz_Meckl.1797_daa5f6a1e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57550" cy="2305685"/>
                    </a:xfrm>
                    <a:prstGeom prst="rect">
                      <a:avLst/>
                    </a:prstGeom>
                  </pic:spPr>
                </pic:pic>
              </a:graphicData>
            </a:graphic>
            <wp14:sizeRelH relativeFrom="margin">
              <wp14:pctWidth>0</wp14:pctWidth>
            </wp14:sizeRelH>
            <wp14:sizeRelV relativeFrom="margin">
              <wp14:pctHeight>0</wp14:pctHeight>
            </wp14:sizeRelV>
          </wp:anchor>
        </w:drawing>
      </w:r>
    </w:p>
    <w:p w14:paraId="41B3CA10" w14:textId="0138D92D" w:rsidR="007F4CD4" w:rsidRPr="007F4CD4" w:rsidRDefault="0059476F" w:rsidP="005C7586">
      <w:pPr>
        <w:pStyle w:val="Listenabsatz"/>
        <w:shd w:val="clear" w:color="auto" w:fill="FFFFFF"/>
        <w:spacing w:line="259" w:lineRule="auto"/>
        <w:ind w:left="142" w:right="1485"/>
        <w:rPr>
          <w:rFonts w:ascii="Times New Roman" w:eastAsia="Times New Roman" w:hAnsi="Times New Roman" w:cs="Times New Roman"/>
          <w:color w:val="202122"/>
          <w:sz w:val="20"/>
          <w:szCs w:val="20"/>
          <w:lang w:eastAsia="de-DE"/>
        </w:rPr>
      </w:pPr>
      <w:hyperlink r:id="rId26" w:tooltip="Link zur Website der Landeszentrale für politische Bildung M-V" w:history="1">
        <w:r w:rsidR="007F4CD4" w:rsidRPr="007F4CD4">
          <w:rPr>
            <w:rStyle w:val="Hyperlink"/>
            <w:rFonts w:ascii="Times New Roman" w:eastAsia="Times New Roman" w:hAnsi="Times New Roman" w:cs="Times New Roman"/>
            <w:sz w:val="20"/>
            <w:szCs w:val="20"/>
            <w:lang w:eastAsia="de-DE"/>
          </w:rPr>
          <w:t>Karte „Grundbesitzverhältnisse in Mecklenburg 1797“</w:t>
        </w:r>
      </w:hyperlink>
      <w:bookmarkStart w:id="12" w:name="_GoBack"/>
      <w:bookmarkEnd w:id="12"/>
    </w:p>
    <w:p w14:paraId="295BA194" w14:textId="77777777" w:rsidR="00427399" w:rsidRPr="006311CB" w:rsidRDefault="00427399" w:rsidP="006311CB">
      <w:pPr>
        <w:shd w:val="clear" w:color="auto" w:fill="FFFFFF"/>
        <w:spacing w:line="259" w:lineRule="auto"/>
        <w:jc w:val="both"/>
        <w:rPr>
          <w:rFonts w:ascii="Times New Roman" w:eastAsia="Times New Roman" w:hAnsi="Times New Roman" w:cs="Times New Roman"/>
          <w:color w:val="202122"/>
          <w:sz w:val="20"/>
          <w:szCs w:val="20"/>
          <w:lang w:eastAsia="de-DE"/>
        </w:rPr>
      </w:pPr>
    </w:p>
    <w:sectPr w:rsidR="00427399" w:rsidRPr="006311CB" w:rsidSect="00365C37">
      <w:footerReference w:type="default" r:id="rId27"/>
      <w:pgSz w:w="11900" w:h="16840"/>
      <w:pgMar w:top="851" w:right="1134" w:bottom="1134" w:left="1134" w:header="709" w:footer="414"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1C67" w16cex:dateUtc="2020-09-20T16:22:00Z"/>
  <w16cex:commentExtensible w16cex:durableId="23121D83" w16cex:dateUtc="2020-09-20T16: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0604" w14:textId="77777777" w:rsidR="0059476F" w:rsidRDefault="0059476F" w:rsidP="00F773D2">
      <w:r>
        <w:separator/>
      </w:r>
    </w:p>
  </w:endnote>
  <w:endnote w:type="continuationSeparator" w:id="0">
    <w:p w14:paraId="7DB96577" w14:textId="77777777" w:rsidR="0059476F" w:rsidRDefault="0059476F" w:rsidP="00F7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4DDE" w14:textId="77777777" w:rsidR="00365C37" w:rsidRDefault="00365C37" w:rsidP="00AD3303">
    <w:pPr>
      <w:pStyle w:val="Fuzeile"/>
      <w:tabs>
        <w:tab w:val="clear" w:pos="9072"/>
      </w:tabs>
      <w:ind w:left="-567" w:right="-433"/>
      <w:rPr>
        <w:rFonts w:ascii="Times New Roman" w:hAnsi="Times New Roman" w:cs="Times New Roman"/>
        <w:sz w:val="18"/>
        <w:szCs w:val="18"/>
      </w:rPr>
    </w:pPr>
  </w:p>
  <w:p w14:paraId="699C245F" w14:textId="77777777" w:rsidR="00AD3303" w:rsidRDefault="00AD3303" w:rsidP="00AD3303">
    <w:pPr>
      <w:pStyle w:val="Fuzeile"/>
      <w:tabs>
        <w:tab w:val="clear" w:pos="9072"/>
      </w:tabs>
      <w:ind w:left="-567" w:right="-433"/>
      <w:rPr>
        <w:rFonts w:ascii="Times New Roman" w:hAnsi="Times New Roman" w:cs="Times New Roman"/>
        <w:color w:val="FF0000"/>
        <w:sz w:val="18"/>
        <w:szCs w:val="18"/>
      </w:rPr>
    </w:pPr>
    <w:r w:rsidRPr="00AD3303">
      <w:rPr>
        <w:rFonts w:ascii="Times New Roman" w:hAnsi="Times New Roman" w:cs="Times New Roman"/>
        <w:sz w:val="18"/>
        <w:szCs w:val="18"/>
      </w:rPr>
      <w:t>Sekundärliteratur Handreichung „Kein Hüsung“</w:t>
    </w:r>
    <w:r w:rsidRPr="00AD3303">
      <w:rPr>
        <w:rFonts w:ascii="Times New Roman" w:hAnsi="Times New Roman" w:cs="Times New Roman"/>
        <w:sz w:val="18"/>
        <w:szCs w:val="18"/>
      </w:rPr>
      <w:tab/>
      <w:t xml:space="preserve"> </w:t>
    </w:r>
    <w:r w:rsidRPr="00AD3303">
      <w:rPr>
        <w:rFonts w:ascii="Times New Roman" w:hAnsi="Times New Roman" w:cs="Times New Roman"/>
        <w:sz w:val="18"/>
        <w:szCs w:val="18"/>
      </w:rPr>
      <w:tab/>
    </w:r>
    <w:r w:rsidRPr="00AD3303">
      <w:rPr>
        <w:rFonts w:ascii="Times New Roman" w:hAnsi="Times New Roman" w:cs="Times New Roman"/>
        <w:sz w:val="18"/>
        <w:szCs w:val="18"/>
      </w:rPr>
      <w:tab/>
    </w:r>
    <w:r w:rsidRPr="00AD3303">
      <w:rPr>
        <w:rFonts w:ascii="Times New Roman" w:hAnsi="Times New Roman" w:cs="Times New Roman"/>
        <w:sz w:val="18"/>
        <w:szCs w:val="18"/>
      </w:rPr>
      <w:tab/>
    </w:r>
    <w:r w:rsidRPr="00AD3303">
      <w:rPr>
        <w:rFonts w:ascii="Times New Roman" w:hAnsi="Times New Roman" w:cs="Times New Roman"/>
        <w:sz w:val="18"/>
        <w:szCs w:val="18"/>
      </w:rPr>
      <w:tab/>
    </w:r>
    <w:r w:rsidRPr="00AD3303">
      <w:rPr>
        <w:rFonts w:ascii="Times New Roman" w:hAnsi="Times New Roman" w:cs="Times New Roman"/>
        <w:sz w:val="18"/>
        <w:szCs w:val="18"/>
      </w:rPr>
      <w:tab/>
      <w:t xml:space="preserve">      Themenkomplex 3, </w:t>
    </w:r>
    <w:r w:rsidRPr="0095099D">
      <w:rPr>
        <w:rFonts w:ascii="Times New Roman" w:hAnsi="Times New Roman" w:cs="Times New Roman"/>
        <w:color w:val="000000" w:themeColor="text1"/>
        <w:sz w:val="18"/>
        <w:szCs w:val="18"/>
      </w:rPr>
      <w:t>3.A1</w:t>
    </w:r>
  </w:p>
  <w:p w14:paraId="262C51D7" w14:textId="77777777" w:rsidR="00365C37" w:rsidRDefault="00365C37" w:rsidP="00AD3303">
    <w:pPr>
      <w:pStyle w:val="Fuzeile"/>
      <w:tabs>
        <w:tab w:val="clear" w:pos="9072"/>
      </w:tabs>
      <w:ind w:left="-567" w:right="-433"/>
      <w:rPr>
        <w:rFonts w:ascii="Times New Roman" w:hAnsi="Times New Roman" w:cs="Times New Roman"/>
        <w:sz w:val="16"/>
        <w:szCs w:val="16"/>
      </w:rPr>
    </w:pPr>
  </w:p>
  <w:p w14:paraId="0D4C6C37" w14:textId="77777777" w:rsidR="00080F4C" w:rsidRPr="00365C37" w:rsidRDefault="00080F4C" w:rsidP="00AD3303">
    <w:pPr>
      <w:pStyle w:val="Fuzeile"/>
      <w:tabs>
        <w:tab w:val="clear" w:pos="9072"/>
      </w:tabs>
      <w:ind w:left="-567" w:right="-433"/>
      <w:rPr>
        <w:rFonts w:ascii="Times New Roman" w:hAnsi="Times New Roman" w:cs="Times New Roman"/>
        <w:color w:val="FF0000"/>
        <w:sz w:val="16"/>
        <w:szCs w:val="16"/>
      </w:rPr>
    </w:pPr>
    <w:r w:rsidRPr="00365C37">
      <w:rPr>
        <w:rFonts w:ascii="Times New Roman" w:hAnsi="Times New Roman" w:cs="Times New Roman"/>
        <w:sz w:val="16"/>
        <w:szCs w:val="16"/>
      </w:rPr>
      <w:t>Quelle</w:t>
    </w:r>
    <w:r w:rsidR="00365C37" w:rsidRPr="00365C37">
      <w:rPr>
        <w:rFonts w:ascii="Times New Roman" w:hAnsi="Times New Roman" w:cs="Times New Roman"/>
        <w:sz w:val="16"/>
        <w:szCs w:val="16"/>
      </w:rPr>
      <w:t>n</w:t>
    </w:r>
    <w:r w:rsidRPr="00365C37">
      <w:rPr>
        <w:rFonts w:ascii="Times New Roman" w:hAnsi="Times New Roman" w:cs="Times New Roman"/>
        <w:sz w:val="16"/>
        <w:szCs w:val="16"/>
      </w:rPr>
      <w:t xml:space="preserve">: </w:t>
    </w:r>
    <w:hyperlink r:id="rId1" w:history="1">
      <w:r w:rsidRPr="00365C37">
        <w:rPr>
          <w:rStyle w:val="Hyperlink"/>
          <w:rFonts w:ascii="Times New Roman" w:eastAsia="Times New Roman" w:hAnsi="Times New Roman" w:cs="Times New Roman"/>
          <w:kern w:val="36"/>
          <w:sz w:val="16"/>
          <w:szCs w:val="16"/>
          <w:lang w:eastAsia="de-DE"/>
        </w:rPr>
        <w:t>https://de.wikipedia.org/wiki/Verwaltungsgeschichte_Mecklenburgs</w:t>
      </w:r>
    </w:hyperlink>
    <w:r w:rsidRPr="00365C37">
      <w:rPr>
        <w:rStyle w:val="Hyperlink"/>
        <w:rFonts w:ascii="Times New Roman" w:eastAsia="Times New Roman" w:hAnsi="Times New Roman" w:cs="Times New Roman"/>
        <w:kern w:val="36"/>
        <w:sz w:val="16"/>
        <w:szCs w:val="16"/>
        <w:lang w:eastAsia="de-DE"/>
      </w:rPr>
      <w:t xml:space="preserve"> </w:t>
    </w:r>
    <w:r w:rsidRPr="00365C37">
      <w:rPr>
        <w:rFonts w:ascii="Times New Roman" w:eastAsia="Times New Roman" w:hAnsi="Times New Roman" w:cs="Times New Roman"/>
        <w:color w:val="000000"/>
        <w:kern w:val="36"/>
        <w:sz w:val="16"/>
        <w:szCs w:val="16"/>
        <w:lang w:eastAsia="de-DE"/>
      </w:rPr>
      <w:t>(abgerufen am 25.6.2020, gekürzt und bearbeitet)</w:t>
    </w:r>
    <w:r w:rsidR="00365C37" w:rsidRPr="00365C37">
      <w:rPr>
        <w:rFonts w:ascii="Times New Roman" w:eastAsia="Times New Roman" w:hAnsi="Times New Roman" w:cs="Times New Roman"/>
        <w:color w:val="000000"/>
        <w:kern w:val="36"/>
        <w:sz w:val="16"/>
        <w:szCs w:val="16"/>
        <w:lang w:eastAsia="de-DE"/>
      </w:rPr>
      <w:t xml:space="preserve">, </w:t>
    </w:r>
    <w:hyperlink r:id="rId2" w:history="1">
      <w:r w:rsidR="00365C37" w:rsidRPr="00365C37">
        <w:rPr>
          <w:rStyle w:val="Hyperlink"/>
          <w:rFonts w:ascii="Times New Roman" w:eastAsia="Times New Roman" w:hAnsi="Times New Roman" w:cs="Times New Roman"/>
          <w:kern w:val="36"/>
          <w:sz w:val="16"/>
          <w:szCs w:val="16"/>
          <w:lang w:eastAsia="de-DE"/>
        </w:rPr>
        <w:t>https://www.landesmuseum-mecklenburg.de/karten/</w:t>
      </w:r>
    </w:hyperlink>
    <w:r w:rsidR="00365C37" w:rsidRPr="00365C37">
      <w:rPr>
        <w:rFonts w:ascii="Times New Roman" w:eastAsia="Times New Roman" w:hAnsi="Times New Roman" w:cs="Times New Roman"/>
        <w:color w:val="000000"/>
        <w:kern w:val="36"/>
        <w:sz w:val="16"/>
        <w:szCs w:val="16"/>
        <w:lang w:eastAsia="de-DE"/>
      </w:rPr>
      <w:t xml:space="preserve"> Karte nach 1815 (abgerufen am 3.7.2020), </w:t>
    </w:r>
    <w:hyperlink r:id="rId3" w:history="1">
      <w:r w:rsidR="00365C37" w:rsidRPr="00365C37">
        <w:rPr>
          <w:rStyle w:val="Hyperlink"/>
          <w:rFonts w:ascii="Times New Roman" w:eastAsia="Times New Roman" w:hAnsi="Times New Roman" w:cs="Times New Roman"/>
          <w:kern w:val="36"/>
          <w:sz w:val="16"/>
          <w:szCs w:val="16"/>
          <w:lang w:eastAsia="de-DE"/>
        </w:rPr>
        <w:t>https://www.lpb-mv.de/themen/geschichte-mv-in-karten/</w:t>
      </w:r>
    </w:hyperlink>
    <w:r w:rsidR="00365C37" w:rsidRPr="00365C37">
      <w:rPr>
        <w:rFonts w:ascii="Times New Roman" w:eastAsia="Times New Roman" w:hAnsi="Times New Roman" w:cs="Times New Roman"/>
        <w:color w:val="000000"/>
        <w:kern w:val="36"/>
        <w:sz w:val="16"/>
        <w:szCs w:val="16"/>
        <w:lang w:eastAsia="de-DE"/>
      </w:rPr>
      <w:t xml:space="preserve"> (abgerufen am 6.6.2020)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0846" w14:textId="77777777" w:rsidR="0059476F" w:rsidRDefault="0059476F" w:rsidP="00F773D2">
      <w:r>
        <w:separator/>
      </w:r>
    </w:p>
  </w:footnote>
  <w:footnote w:type="continuationSeparator" w:id="0">
    <w:p w14:paraId="75043213" w14:textId="77777777" w:rsidR="0059476F" w:rsidRDefault="0059476F" w:rsidP="00F77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2DAC"/>
    <w:multiLevelType w:val="multilevel"/>
    <w:tmpl w:val="CFB0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73E80"/>
    <w:multiLevelType w:val="multilevel"/>
    <w:tmpl w:val="D6E4A62C"/>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209660D8"/>
    <w:multiLevelType w:val="multilevel"/>
    <w:tmpl w:val="141C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5654A"/>
    <w:multiLevelType w:val="multilevel"/>
    <w:tmpl w:val="16F29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F2706B"/>
    <w:multiLevelType w:val="hybridMultilevel"/>
    <w:tmpl w:val="50948CBA"/>
    <w:lvl w:ilvl="0" w:tplc="779AC24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8B47BC"/>
    <w:multiLevelType w:val="multilevel"/>
    <w:tmpl w:val="8996A3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23"/>
    <w:rsid w:val="00026926"/>
    <w:rsid w:val="000738EE"/>
    <w:rsid w:val="00080F4C"/>
    <w:rsid w:val="00111EE2"/>
    <w:rsid w:val="001479A5"/>
    <w:rsid w:val="00186367"/>
    <w:rsid w:val="001B7038"/>
    <w:rsid w:val="002C38FF"/>
    <w:rsid w:val="002E1FF1"/>
    <w:rsid w:val="002F11F9"/>
    <w:rsid w:val="00315186"/>
    <w:rsid w:val="003304D3"/>
    <w:rsid w:val="0033209E"/>
    <w:rsid w:val="00365C37"/>
    <w:rsid w:val="003A3EFE"/>
    <w:rsid w:val="00427399"/>
    <w:rsid w:val="004A54A4"/>
    <w:rsid w:val="00523CF8"/>
    <w:rsid w:val="00531DFF"/>
    <w:rsid w:val="005932EB"/>
    <w:rsid w:val="0059476F"/>
    <w:rsid w:val="005B739A"/>
    <w:rsid w:val="005C7586"/>
    <w:rsid w:val="005E0AFD"/>
    <w:rsid w:val="006005F8"/>
    <w:rsid w:val="00622BC7"/>
    <w:rsid w:val="006311CB"/>
    <w:rsid w:val="00662B8D"/>
    <w:rsid w:val="00732A82"/>
    <w:rsid w:val="00794949"/>
    <w:rsid w:val="007D3A8B"/>
    <w:rsid w:val="007F4CD4"/>
    <w:rsid w:val="00870FA6"/>
    <w:rsid w:val="008715C7"/>
    <w:rsid w:val="008B26FE"/>
    <w:rsid w:val="008D2FB0"/>
    <w:rsid w:val="0092269C"/>
    <w:rsid w:val="009367F1"/>
    <w:rsid w:val="0095099D"/>
    <w:rsid w:val="009D645A"/>
    <w:rsid w:val="009F70A5"/>
    <w:rsid w:val="00A174D0"/>
    <w:rsid w:val="00A20181"/>
    <w:rsid w:val="00A620EE"/>
    <w:rsid w:val="00AD3303"/>
    <w:rsid w:val="00AE6F69"/>
    <w:rsid w:val="00B45297"/>
    <w:rsid w:val="00B674E8"/>
    <w:rsid w:val="00B96180"/>
    <w:rsid w:val="00C37CEF"/>
    <w:rsid w:val="00CB66D8"/>
    <w:rsid w:val="00CC2FCB"/>
    <w:rsid w:val="00D35BEC"/>
    <w:rsid w:val="00D679BE"/>
    <w:rsid w:val="00DA65D4"/>
    <w:rsid w:val="00DC6BF5"/>
    <w:rsid w:val="00DF2F2B"/>
    <w:rsid w:val="00DF491C"/>
    <w:rsid w:val="00E23523"/>
    <w:rsid w:val="00E62127"/>
    <w:rsid w:val="00EF5602"/>
    <w:rsid w:val="00F00533"/>
    <w:rsid w:val="00F773D2"/>
    <w:rsid w:val="00FD5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FE05"/>
  <w15:chartTrackingRefBased/>
  <w15:docId w15:val="{69D436F5-484C-634F-9DCC-115C09E5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352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23523"/>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23523"/>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23523"/>
    <w:pPr>
      <w:spacing w:before="100" w:beforeAutospacing="1" w:after="100" w:afterAutospacing="1"/>
      <w:outlineLvl w:val="3"/>
    </w:pPr>
    <w:rPr>
      <w:rFonts w:ascii="Times New Roman" w:eastAsia="Times New Roman" w:hAnsi="Times New Roman" w:cs="Times New Roman"/>
      <w:b/>
      <w:bCs/>
      <w:lang w:eastAsia="de-DE"/>
    </w:rPr>
  </w:style>
  <w:style w:type="paragraph" w:styleId="berschrift5">
    <w:name w:val="heading 5"/>
    <w:basedOn w:val="Standard"/>
    <w:link w:val="berschrift5Zchn"/>
    <w:uiPriority w:val="9"/>
    <w:qFormat/>
    <w:rsid w:val="00E23523"/>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352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2352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2352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23523"/>
    <w:rPr>
      <w:rFonts w:ascii="Times New Roman" w:eastAsia="Times New Roman" w:hAnsi="Times New Roman" w:cs="Times New Roman"/>
      <w:b/>
      <w:bCs/>
      <w:lang w:eastAsia="de-DE"/>
    </w:rPr>
  </w:style>
  <w:style w:type="character" w:customStyle="1" w:styleId="berschrift5Zchn">
    <w:name w:val="Überschrift 5 Zchn"/>
    <w:basedOn w:val="Absatz-Standardschriftart"/>
    <w:link w:val="berschrift5"/>
    <w:uiPriority w:val="9"/>
    <w:rsid w:val="00E23523"/>
    <w:rPr>
      <w:rFonts w:ascii="Times New Roman" w:eastAsia="Times New Roman" w:hAnsi="Times New Roman" w:cs="Times New Roman"/>
      <w:b/>
      <w:bCs/>
      <w:sz w:val="20"/>
      <w:szCs w:val="20"/>
      <w:lang w:eastAsia="de-DE"/>
    </w:rPr>
  </w:style>
  <w:style w:type="paragraph" w:customStyle="1" w:styleId="msonormal0">
    <w:name w:val="msonormal"/>
    <w:basedOn w:val="Standard"/>
    <w:rsid w:val="00E23523"/>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E23523"/>
    <w:rPr>
      <w:color w:val="0000FF"/>
      <w:u w:val="single"/>
    </w:rPr>
  </w:style>
  <w:style w:type="character" w:styleId="BesuchterLink">
    <w:name w:val="FollowedHyperlink"/>
    <w:basedOn w:val="Absatz-Standardschriftart"/>
    <w:uiPriority w:val="99"/>
    <w:semiHidden/>
    <w:unhideWhenUsed/>
    <w:rsid w:val="00E23523"/>
    <w:rPr>
      <w:color w:val="800080"/>
      <w:u w:val="single"/>
    </w:rPr>
  </w:style>
  <w:style w:type="paragraph" w:styleId="StandardWeb">
    <w:name w:val="Normal (Web)"/>
    <w:basedOn w:val="Standard"/>
    <w:uiPriority w:val="99"/>
    <w:semiHidden/>
    <w:unhideWhenUsed/>
    <w:rsid w:val="00E23523"/>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E23523"/>
  </w:style>
  <w:style w:type="character" w:customStyle="1" w:styleId="toctogglespan">
    <w:name w:val="toctogglespan"/>
    <w:basedOn w:val="Absatz-Standardschriftart"/>
    <w:rsid w:val="00E23523"/>
  </w:style>
  <w:style w:type="paragraph" w:customStyle="1" w:styleId="toclevel-1">
    <w:name w:val="toclevel-1"/>
    <w:basedOn w:val="Standard"/>
    <w:rsid w:val="00E23523"/>
    <w:pPr>
      <w:spacing w:before="100" w:beforeAutospacing="1" w:after="100" w:afterAutospacing="1"/>
    </w:pPr>
    <w:rPr>
      <w:rFonts w:ascii="Times New Roman" w:eastAsia="Times New Roman" w:hAnsi="Times New Roman" w:cs="Times New Roman"/>
      <w:lang w:eastAsia="de-DE"/>
    </w:rPr>
  </w:style>
  <w:style w:type="character" w:customStyle="1" w:styleId="tocnumber">
    <w:name w:val="tocnumber"/>
    <w:basedOn w:val="Absatz-Standardschriftart"/>
    <w:rsid w:val="00E23523"/>
  </w:style>
  <w:style w:type="character" w:customStyle="1" w:styleId="toctext">
    <w:name w:val="toctext"/>
    <w:basedOn w:val="Absatz-Standardschriftart"/>
    <w:rsid w:val="00E23523"/>
  </w:style>
  <w:style w:type="paragraph" w:customStyle="1" w:styleId="toclevel-2">
    <w:name w:val="toclevel-2"/>
    <w:basedOn w:val="Standard"/>
    <w:rsid w:val="00E23523"/>
    <w:pPr>
      <w:spacing w:before="100" w:beforeAutospacing="1" w:after="100" w:afterAutospacing="1"/>
    </w:pPr>
    <w:rPr>
      <w:rFonts w:ascii="Times New Roman" w:eastAsia="Times New Roman" w:hAnsi="Times New Roman" w:cs="Times New Roman"/>
      <w:lang w:eastAsia="de-DE"/>
    </w:rPr>
  </w:style>
  <w:style w:type="paragraph" w:customStyle="1" w:styleId="toclevel-3">
    <w:name w:val="toclevel-3"/>
    <w:basedOn w:val="Standard"/>
    <w:rsid w:val="00E23523"/>
    <w:pPr>
      <w:spacing w:before="100" w:beforeAutospacing="1" w:after="100" w:afterAutospacing="1"/>
    </w:pPr>
    <w:rPr>
      <w:rFonts w:ascii="Times New Roman" w:eastAsia="Times New Roman" w:hAnsi="Times New Roman" w:cs="Times New Roman"/>
      <w:lang w:eastAsia="de-DE"/>
    </w:rPr>
  </w:style>
  <w:style w:type="paragraph" w:customStyle="1" w:styleId="toclevel-4">
    <w:name w:val="toclevel-4"/>
    <w:basedOn w:val="Standard"/>
    <w:rsid w:val="00E23523"/>
    <w:pPr>
      <w:spacing w:before="100" w:beforeAutospacing="1" w:after="100" w:afterAutospacing="1"/>
    </w:pPr>
    <w:rPr>
      <w:rFonts w:ascii="Times New Roman" w:eastAsia="Times New Roman" w:hAnsi="Times New Roman" w:cs="Times New Roman"/>
      <w:lang w:eastAsia="de-DE"/>
    </w:rPr>
  </w:style>
  <w:style w:type="character" w:customStyle="1" w:styleId="mw-headline">
    <w:name w:val="mw-headline"/>
    <w:basedOn w:val="Absatz-Standardschriftart"/>
    <w:rsid w:val="00E23523"/>
  </w:style>
  <w:style w:type="character" w:customStyle="1" w:styleId="mw-editsection">
    <w:name w:val="mw-editsection"/>
    <w:basedOn w:val="Absatz-Standardschriftart"/>
    <w:rsid w:val="00E23523"/>
  </w:style>
  <w:style w:type="character" w:customStyle="1" w:styleId="mw-editsection-bracket">
    <w:name w:val="mw-editsection-bracket"/>
    <w:basedOn w:val="Absatz-Standardschriftart"/>
    <w:rsid w:val="00E23523"/>
  </w:style>
  <w:style w:type="character" w:customStyle="1" w:styleId="mw-editsection-divider">
    <w:name w:val="mw-editsection-divider"/>
    <w:basedOn w:val="Absatz-Standardschriftart"/>
    <w:rsid w:val="00E23523"/>
  </w:style>
  <w:style w:type="character" w:styleId="NichtaufgelsteErwhnung">
    <w:name w:val="Unresolved Mention"/>
    <w:basedOn w:val="Absatz-Standardschriftart"/>
    <w:uiPriority w:val="99"/>
    <w:rsid w:val="00E23523"/>
    <w:rPr>
      <w:color w:val="605E5C"/>
      <w:shd w:val="clear" w:color="auto" w:fill="E1DFDD"/>
    </w:rPr>
  </w:style>
  <w:style w:type="paragraph" w:styleId="Kopfzeile">
    <w:name w:val="header"/>
    <w:basedOn w:val="Standard"/>
    <w:link w:val="KopfzeileZchn"/>
    <w:uiPriority w:val="99"/>
    <w:unhideWhenUsed/>
    <w:rsid w:val="00F773D2"/>
    <w:pPr>
      <w:tabs>
        <w:tab w:val="center" w:pos="4536"/>
        <w:tab w:val="right" w:pos="9072"/>
      </w:tabs>
    </w:pPr>
  </w:style>
  <w:style w:type="character" w:customStyle="1" w:styleId="KopfzeileZchn">
    <w:name w:val="Kopfzeile Zchn"/>
    <w:basedOn w:val="Absatz-Standardschriftart"/>
    <w:link w:val="Kopfzeile"/>
    <w:uiPriority w:val="99"/>
    <w:rsid w:val="00F773D2"/>
  </w:style>
  <w:style w:type="paragraph" w:styleId="Fuzeile">
    <w:name w:val="footer"/>
    <w:basedOn w:val="Standard"/>
    <w:link w:val="FuzeileZchn"/>
    <w:uiPriority w:val="99"/>
    <w:unhideWhenUsed/>
    <w:rsid w:val="00F773D2"/>
    <w:pPr>
      <w:tabs>
        <w:tab w:val="center" w:pos="4536"/>
        <w:tab w:val="right" w:pos="9072"/>
      </w:tabs>
    </w:pPr>
  </w:style>
  <w:style w:type="character" w:customStyle="1" w:styleId="FuzeileZchn">
    <w:name w:val="Fußzeile Zchn"/>
    <w:basedOn w:val="Absatz-Standardschriftart"/>
    <w:link w:val="Fuzeile"/>
    <w:uiPriority w:val="99"/>
    <w:rsid w:val="00F773D2"/>
  </w:style>
  <w:style w:type="paragraph" w:styleId="Listenabsatz">
    <w:name w:val="List Paragraph"/>
    <w:basedOn w:val="Standard"/>
    <w:uiPriority w:val="34"/>
    <w:qFormat/>
    <w:rsid w:val="001479A5"/>
    <w:pPr>
      <w:ind w:left="720"/>
      <w:contextualSpacing/>
    </w:pPr>
  </w:style>
  <w:style w:type="paragraph" w:customStyle="1" w:styleId="Vers">
    <w:name w:val="Vers"/>
    <w:next w:val="Standard"/>
    <w:rsid w:val="00531DFF"/>
    <w:pPr>
      <w:pBdr>
        <w:top w:val="nil"/>
        <w:left w:val="nil"/>
        <w:bottom w:val="nil"/>
        <w:right w:val="nil"/>
        <w:between w:val="nil"/>
        <w:bar w:val="nil"/>
      </w:pBdr>
      <w:spacing w:before="240" w:line="300" w:lineRule="exact"/>
      <w:ind w:left="2552" w:hanging="1985"/>
    </w:pPr>
    <w:rPr>
      <w:rFonts w:ascii="Courier New" w:eastAsia="Arial Unicode MS" w:hAnsi="Courier New" w:cs="Arial Unicode MS"/>
      <w:color w:val="000000"/>
      <w:sz w:val="20"/>
      <w:szCs w:val="20"/>
      <w:u w:color="000000"/>
      <w:bdr w:val="nil"/>
      <w:lang w:eastAsia="de-DE"/>
    </w:rPr>
  </w:style>
  <w:style w:type="character" w:styleId="Kommentarzeichen">
    <w:name w:val="annotation reference"/>
    <w:basedOn w:val="Absatz-Standardschriftart"/>
    <w:uiPriority w:val="99"/>
    <w:semiHidden/>
    <w:unhideWhenUsed/>
    <w:rsid w:val="00C37CEF"/>
    <w:rPr>
      <w:sz w:val="16"/>
      <w:szCs w:val="16"/>
    </w:rPr>
  </w:style>
  <w:style w:type="paragraph" w:styleId="Kommentartext">
    <w:name w:val="annotation text"/>
    <w:basedOn w:val="Standard"/>
    <w:link w:val="KommentartextZchn"/>
    <w:uiPriority w:val="99"/>
    <w:semiHidden/>
    <w:unhideWhenUsed/>
    <w:rsid w:val="00C37CEF"/>
    <w:rPr>
      <w:sz w:val="20"/>
      <w:szCs w:val="20"/>
    </w:rPr>
  </w:style>
  <w:style w:type="character" w:customStyle="1" w:styleId="KommentartextZchn">
    <w:name w:val="Kommentartext Zchn"/>
    <w:basedOn w:val="Absatz-Standardschriftart"/>
    <w:link w:val="Kommentartext"/>
    <w:uiPriority w:val="99"/>
    <w:semiHidden/>
    <w:rsid w:val="00C37CEF"/>
    <w:rPr>
      <w:sz w:val="20"/>
      <w:szCs w:val="20"/>
    </w:rPr>
  </w:style>
  <w:style w:type="paragraph" w:styleId="Kommentarthema">
    <w:name w:val="annotation subject"/>
    <w:basedOn w:val="Kommentartext"/>
    <w:next w:val="Kommentartext"/>
    <w:link w:val="KommentarthemaZchn"/>
    <w:uiPriority w:val="99"/>
    <w:semiHidden/>
    <w:unhideWhenUsed/>
    <w:rsid w:val="00C37CEF"/>
    <w:rPr>
      <w:b/>
      <w:bCs/>
    </w:rPr>
  </w:style>
  <w:style w:type="character" w:customStyle="1" w:styleId="KommentarthemaZchn">
    <w:name w:val="Kommentarthema Zchn"/>
    <w:basedOn w:val="KommentartextZchn"/>
    <w:link w:val="Kommentarthema"/>
    <w:uiPriority w:val="99"/>
    <w:semiHidden/>
    <w:rsid w:val="00C37CEF"/>
    <w:rPr>
      <w:b/>
      <w:bCs/>
      <w:sz w:val="20"/>
      <w:szCs w:val="20"/>
    </w:rPr>
  </w:style>
  <w:style w:type="paragraph" w:styleId="Sprechblasentext">
    <w:name w:val="Balloon Text"/>
    <w:basedOn w:val="Standard"/>
    <w:link w:val="SprechblasentextZchn"/>
    <w:uiPriority w:val="99"/>
    <w:semiHidden/>
    <w:unhideWhenUsed/>
    <w:rsid w:val="00C37C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4946">
      <w:bodyDiv w:val="1"/>
      <w:marLeft w:val="0"/>
      <w:marRight w:val="0"/>
      <w:marTop w:val="0"/>
      <w:marBottom w:val="0"/>
      <w:divBdr>
        <w:top w:val="none" w:sz="0" w:space="0" w:color="auto"/>
        <w:left w:val="none" w:sz="0" w:space="0" w:color="auto"/>
        <w:bottom w:val="none" w:sz="0" w:space="0" w:color="auto"/>
        <w:right w:val="none" w:sz="0" w:space="0" w:color="auto"/>
      </w:divBdr>
      <w:divsChild>
        <w:div w:id="252518796">
          <w:marLeft w:val="0"/>
          <w:marRight w:val="0"/>
          <w:marTop w:val="0"/>
          <w:marBottom w:val="0"/>
          <w:divBdr>
            <w:top w:val="none" w:sz="0" w:space="0" w:color="auto"/>
            <w:left w:val="none" w:sz="0" w:space="0" w:color="auto"/>
            <w:bottom w:val="none" w:sz="0" w:space="0" w:color="auto"/>
            <w:right w:val="none" w:sz="0" w:space="0" w:color="auto"/>
          </w:divBdr>
          <w:divsChild>
            <w:div w:id="253326151">
              <w:marLeft w:val="0"/>
              <w:marRight w:val="0"/>
              <w:marTop w:val="0"/>
              <w:marBottom w:val="0"/>
              <w:divBdr>
                <w:top w:val="none" w:sz="0" w:space="0" w:color="auto"/>
                <w:left w:val="none" w:sz="0" w:space="0" w:color="auto"/>
                <w:bottom w:val="none" w:sz="0" w:space="0" w:color="auto"/>
                <w:right w:val="none" w:sz="0" w:space="0" w:color="auto"/>
              </w:divBdr>
              <w:divsChild>
                <w:div w:id="1880386831">
                  <w:marLeft w:val="0"/>
                  <w:marRight w:val="0"/>
                  <w:marTop w:val="0"/>
                  <w:marBottom w:val="0"/>
                  <w:divBdr>
                    <w:top w:val="none" w:sz="0" w:space="0" w:color="auto"/>
                    <w:left w:val="none" w:sz="0" w:space="0" w:color="auto"/>
                    <w:bottom w:val="none" w:sz="0" w:space="0" w:color="auto"/>
                    <w:right w:val="none" w:sz="0" w:space="0" w:color="auto"/>
                  </w:divBdr>
                  <w:divsChild>
                    <w:div w:id="326442851">
                      <w:marLeft w:val="336"/>
                      <w:marRight w:val="0"/>
                      <w:marTop w:val="120"/>
                      <w:marBottom w:val="312"/>
                      <w:divBdr>
                        <w:top w:val="none" w:sz="0" w:space="0" w:color="auto"/>
                        <w:left w:val="none" w:sz="0" w:space="0" w:color="auto"/>
                        <w:bottom w:val="none" w:sz="0" w:space="0" w:color="auto"/>
                        <w:right w:val="none" w:sz="0" w:space="0" w:color="auto"/>
                      </w:divBdr>
                      <w:divsChild>
                        <w:div w:id="9683207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7082731">
                      <w:marLeft w:val="0"/>
                      <w:marRight w:val="0"/>
                      <w:marTop w:val="0"/>
                      <w:marBottom w:val="0"/>
                      <w:divBdr>
                        <w:top w:val="single" w:sz="6" w:space="5" w:color="A2A9B1"/>
                        <w:left w:val="single" w:sz="6" w:space="5" w:color="A2A9B1"/>
                        <w:bottom w:val="single" w:sz="6" w:space="5" w:color="A2A9B1"/>
                        <w:right w:val="single" w:sz="6" w:space="5" w:color="A2A9B1"/>
                      </w:divBdr>
                    </w:div>
                    <w:div w:id="379013847">
                      <w:marLeft w:val="336"/>
                      <w:marRight w:val="0"/>
                      <w:marTop w:val="120"/>
                      <w:marBottom w:val="312"/>
                      <w:divBdr>
                        <w:top w:val="none" w:sz="0" w:space="0" w:color="auto"/>
                        <w:left w:val="none" w:sz="0" w:space="0" w:color="auto"/>
                        <w:bottom w:val="none" w:sz="0" w:space="0" w:color="auto"/>
                        <w:right w:val="none" w:sz="0" w:space="0" w:color="auto"/>
                      </w:divBdr>
                      <w:divsChild>
                        <w:div w:id="7354689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5715391">
                      <w:marLeft w:val="336"/>
                      <w:marRight w:val="0"/>
                      <w:marTop w:val="120"/>
                      <w:marBottom w:val="312"/>
                      <w:divBdr>
                        <w:top w:val="none" w:sz="0" w:space="0" w:color="auto"/>
                        <w:left w:val="none" w:sz="0" w:space="0" w:color="auto"/>
                        <w:bottom w:val="none" w:sz="0" w:space="0" w:color="auto"/>
                        <w:right w:val="none" w:sz="0" w:space="0" w:color="auto"/>
                      </w:divBdr>
                      <w:divsChild>
                        <w:div w:id="769354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7397401">
                      <w:marLeft w:val="336"/>
                      <w:marRight w:val="0"/>
                      <w:marTop w:val="120"/>
                      <w:marBottom w:val="312"/>
                      <w:divBdr>
                        <w:top w:val="none" w:sz="0" w:space="0" w:color="auto"/>
                        <w:left w:val="none" w:sz="0" w:space="0" w:color="auto"/>
                        <w:bottom w:val="none" w:sz="0" w:space="0" w:color="auto"/>
                        <w:right w:val="none" w:sz="0" w:space="0" w:color="auto"/>
                      </w:divBdr>
                      <w:divsChild>
                        <w:div w:id="6636331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2106872">
                      <w:marLeft w:val="336"/>
                      <w:marRight w:val="0"/>
                      <w:marTop w:val="120"/>
                      <w:marBottom w:val="312"/>
                      <w:divBdr>
                        <w:top w:val="none" w:sz="0" w:space="0" w:color="auto"/>
                        <w:left w:val="none" w:sz="0" w:space="0" w:color="auto"/>
                        <w:bottom w:val="none" w:sz="0" w:space="0" w:color="auto"/>
                        <w:right w:val="none" w:sz="0" w:space="0" w:color="auto"/>
                      </w:divBdr>
                      <w:divsChild>
                        <w:div w:id="15556599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5382015">
                      <w:marLeft w:val="336"/>
                      <w:marRight w:val="0"/>
                      <w:marTop w:val="120"/>
                      <w:marBottom w:val="312"/>
                      <w:divBdr>
                        <w:top w:val="none" w:sz="0" w:space="0" w:color="auto"/>
                        <w:left w:val="none" w:sz="0" w:space="0" w:color="auto"/>
                        <w:bottom w:val="none" w:sz="0" w:space="0" w:color="auto"/>
                        <w:right w:val="none" w:sz="0" w:space="0" w:color="auto"/>
                      </w:divBdr>
                      <w:divsChild>
                        <w:div w:id="19362868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6460604">
                      <w:marLeft w:val="336"/>
                      <w:marRight w:val="0"/>
                      <w:marTop w:val="120"/>
                      <w:marBottom w:val="312"/>
                      <w:divBdr>
                        <w:top w:val="none" w:sz="0" w:space="0" w:color="auto"/>
                        <w:left w:val="none" w:sz="0" w:space="0" w:color="auto"/>
                        <w:bottom w:val="none" w:sz="0" w:space="0" w:color="auto"/>
                        <w:right w:val="none" w:sz="0" w:space="0" w:color="auto"/>
                      </w:divBdr>
                      <w:divsChild>
                        <w:div w:id="12741690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1617882">
                      <w:marLeft w:val="336"/>
                      <w:marRight w:val="0"/>
                      <w:marTop w:val="120"/>
                      <w:marBottom w:val="312"/>
                      <w:divBdr>
                        <w:top w:val="none" w:sz="0" w:space="0" w:color="auto"/>
                        <w:left w:val="none" w:sz="0" w:space="0" w:color="auto"/>
                        <w:bottom w:val="none" w:sz="0" w:space="0" w:color="auto"/>
                        <w:right w:val="none" w:sz="0" w:space="0" w:color="auto"/>
                      </w:divBdr>
                      <w:divsChild>
                        <w:div w:id="436222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7214849">
                      <w:marLeft w:val="336"/>
                      <w:marRight w:val="0"/>
                      <w:marTop w:val="120"/>
                      <w:marBottom w:val="312"/>
                      <w:divBdr>
                        <w:top w:val="none" w:sz="0" w:space="0" w:color="auto"/>
                        <w:left w:val="none" w:sz="0" w:space="0" w:color="auto"/>
                        <w:bottom w:val="none" w:sz="0" w:space="0" w:color="auto"/>
                        <w:right w:val="none" w:sz="0" w:space="0" w:color="auto"/>
                      </w:divBdr>
                      <w:divsChild>
                        <w:div w:id="16692844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3095826">
                      <w:marLeft w:val="336"/>
                      <w:marRight w:val="0"/>
                      <w:marTop w:val="120"/>
                      <w:marBottom w:val="312"/>
                      <w:divBdr>
                        <w:top w:val="none" w:sz="0" w:space="0" w:color="auto"/>
                        <w:left w:val="none" w:sz="0" w:space="0" w:color="auto"/>
                        <w:bottom w:val="none" w:sz="0" w:space="0" w:color="auto"/>
                        <w:right w:val="none" w:sz="0" w:space="0" w:color="auto"/>
                      </w:divBdr>
                      <w:divsChild>
                        <w:div w:id="9235364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wikipedia.org/wiki/Polizeibegriff" TargetMode="External"/><Relationship Id="rId18" Type="http://schemas.openxmlformats.org/officeDocument/2006/relationships/hyperlink" Target="https://de.wikipedia.org/wiki/Braurecht" TargetMode="External"/><Relationship Id="rId26" Type="http://schemas.openxmlformats.org/officeDocument/2006/relationships/hyperlink" Target="https://www.lpb-mv.de/themen/geschichte-mv-in-karten/" TargetMode="External"/><Relationship Id="rId3" Type="http://schemas.openxmlformats.org/officeDocument/2006/relationships/styles" Target="styles.xml"/><Relationship Id="rId21" Type="http://schemas.openxmlformats.org/officeDocument/2006/relationships/hyperlink" Target="https://de.wikipedia.org/wiki/Landschaft_(Landst%C3%A4nde)" TargetMode="External"/><Relationship Id="rId7" Type="http://schemas.openxmlformats.org/officeDocument/2006/relationships/endnotes" Target="endnotes.xml"/><Relationship Id="rId12" Type="http://schemas.openxmlformats.org/officeDocument/2006/relationships/hyperlink" Target="https://de.wikipedia.org/wiki/Feldmark" TargetMode="External"/><Relationship Id="rId17" Type="http://schemas.openxmlformats.org/officeDocument/2006/relationships/hyperlink" Target="https://de.wikipedia.org/wiki/M%C3%BChlenrecht"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de.wikipedia.org/wiki/Niedere_Gerichtsbarkeit" TargetMode="External"/><Relationship Id="rId20" Type="http://schemas.openxmlformats.org/officeDocument/2006/relationships/hyperlink" Target="https://de.wikipedia.org/wiki/Bauernlegen_(Geschich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Ritterschaf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e.wikipedia.org/wiki/Patrimonialgerichtsbarkeit" TargetMode="External"/><Relationship Id="rId23" Type="http://schemas.openxmlformats.org/officeDocument/2006/relationships/hyperlink" Target="https://de.wikipedia.org/wiki/Magistratur"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e.wikipedia.org/wiki/Patronatsrecht" TargetMode="External"/><Relationship Id="rId4" Type="http://schemas.openxmlformats.org/officeDocument/2006/relationships/settings" Target="settings.xml"/><Relationship Id="rId9" Type="http://schemas.openxmlformats.org/officeDocument/2006/relationships/hyperlink" Target="https://www.landesmuseum-mecklenburg.de/karten/" TargetMode="External"/><Relationship Id="rId14" Type="http://schemas.openxmlformats.org/officeDocument/2006/relationships/hyperlink" Target="https://de.wikipedia.org/wiki/Schrifts%C3%A4ssigkeit" TargetMode="External"/><Relationship Id="rId22" Type="http://schemas.openxmlformats.org/officeDocument/2006/relationships/hyperlink" Target="file:////wiki/Verwaltungsgeschichte_Mecklenburgs%23Der_Engere_Ausschu&#223;" TargetMode="External"/><Relationship Id="rId27" Type="http://schemas.openxmlformats.org/officeDocument/2006/relationships/footer" Target="footer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hyperlink" Target="https://www.lpb-mv.de/themen/geschichte-mv-in-karten/" TargetMode="External"/><Relationship Id="rId2" Type="http://schemas.openxmlformats.org/officeDocument/2006/relationships/hyperlink" Target="https://www.landesmuseum-mecklenburg.de/karten/" TargetMode="External"/><Relationship Id="rId1" Type="http://schemas.openxmlformats.org/officeDocument/2006/relationships/hyperlink" Target="https://de.wikipedia.org/wiki/Verwaltungsgeschichte_Mecklenburg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4AD4-7705-9E4D-8F1A-96D7A884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1282</Words>
  <Characters>8631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31</cp:revision>
  <cp:lastPrinted>2021-01-26T15:49:00Z</cp:lastPrinted>
  <dcterms:created xsi:type="dcterms:W3CDTF">2020-06-26T08:51:00Z</dcterms:created>
  <dcterms:modified xsi:type="dcterms:W3CDTF">2021-01-26T15:50:00Z</dcterms:modified>
</cp:coreProperties>
</file>